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A639B">
      <w:pPr>
        <w:pStyle w:val="5"/>
        <w:widowControl/>
        <w:spacing w:before="240" w:line="360" w:lineRule="auto"/>
        <w:ind w:firstLine="640" w:firstLineChars="200"/>
        <w:contextualSpacing/>
        <w:jc w:val="center"/>
        <w:rPr>
          <w:rFonts w:ascii="方正小标宋简体" w:hAnsi="黑体" w:eastAsia="方正小标宋简体"/>
          <w:b/>
          <w:sz w:val="32"/>
          <w:szCs w:val="32"/>
        </w:rPr>
      </w:pPr>
      <w:r>
        <w:rPr>
          <w:rFonts w:hint="eastAsia" w:ascii="方正小标宋简体" w:hAnsi="黑体" w:eastAsia="方正小标宋简体"/>
          <w:b/>
          <w:sz w:val="32"/>
          <w:szCs w:val="32"/>
        </w:rPr>
        <w:t>伊金霍洛旗安源西煤炭有限责任公司</w:t>
      </w:r>
    </w:p>
    <w:p w14:paraId="771C46F5">
      <w:pPr>
        <w:pStyle w:val="5"/>
        <w:widowControl/>
        <w:spacing w:before="240" w:line="360" w:lineRule="auto"/>
        <w:ind w:firstLine="640" w:firstLineChars="200"/>
        <w:contextualSpacing/>
        <w:jc w:val="center"/>
        <w:rPr>
          <w:rFonts w:hint="eastAsia" w:ascii="方正小标宋简体" w:hAnsi="黑体" w:eastAsia="方正小标宋简体" w:cs="微软雅黑"/>
          <w:b/>
          <w:color w:val="000000" w:themeColor="text1"/>
          <w:sz w:val="32"/>
          <w:szCs w:val="32"/>
          <w:shd w:val="clear" w:color="auto" w:fill="FFFFFF"/>
          <w14:textFill>
            <w14:solidFill>
              <w14:schemeClr w14:val="tx1"/>
            </w14:solidFill>
          </w14:textFill>
        </w:rPr>
      </w:pPr>
      <w:r>
        <w:rPr>
          <w:rFonts w:hint="eastAsia" w:ascii="方正小标宋简体" w:hAnsi="黑体" w:eastAsia="方正小标宋简体" w:cs="微软雅黑"/>
          <w:b/>
          <w:color w:val="000000" w:themeColor="text1"/>
          <w:sz w:val="32"/>
          <w:szCs w:val="32"/>
          <w:shd w:val="clear" w:color="auto" w:fill="FFFFFF"/>
          <w14:textFill>
            <w14:solidFill>
              <w14:schemeClr w14:val="tx1"/>
            </w14:solidFill>
          </w14:textFill>
        </w:rPr>
        <w:t>安源煤矿文物勘探及</w:t>
      </w:r>
      <w:r>
        <w:rPr>
          <w:rFonts w:hint="eastAsia" w:ascii="方正小标宋简体" w:hAnsi="黑体" w:eastAsia="方正小标宋简体" w:cs="微软雅黑"/>
          <w:b/>
          <w:color w:val="000000" w:themeColor="text1"/>
          <w:sz w:val="32"/>
          <w:szCs w:val="32"/>
          <w:shd w:val="clear" w:color="auto" w:fill="FFFFFF"/>
          <w:lang w:val="en-US" w:eastAsia="zh-CN"/>
          <w14:textFill>
            <w14:solidFill>
              <w14:schemeClr w14:val="tx1"/>
            </w14:solidFill>
          </w14:textFill>
        </w:rPr>
        <w:t>文物</w:t>
      </w:r>
      <w:r>
        <w:rPr>
          <w:rFonts w:hint="eastAsia" w:ascii="方正小标宋简体" w:hAnsi="黑体" w:eastAsia="方正小标宋简体" w:cs="微软雅黑"/>
          <w:b/>
          <w:color w:val="000000" w:themeColor="text1"/>
          <w:sz w:val="32"/>
          <w:szCs w:val="32"/>
          <w:shd w:val="clear" w:color="auto" w:fill="FFFFFF"/>
          <w14:textFill>
            <w14:solidFill>
              <w14:schemeClr w14:val="tx1"/>
            </w14:solidFill>
          </w14:textFill>
        </w:rPr>
        <w:t>审批项目招标投标单位报名暨资格预审公告</w:t>
      </w:r>
    </w:p>
    <w:p w14:paraId="2FF75BA8">
      <w:pPr>
        <w:pStyle w:val="5"/>
        <w:widowControl/>
        <w:spacing w:before="240" w:line="360" w:lineRule="auto"/>
        <w:ind w:firstLine="480" w:firstLineChars="200"/>
        <w:contextualSpacing/>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伊金霍洛旗安源西煤炭有限责任公司</w:t>
      </w:r>
      <w:r>
        <w:rPr>
          <w:rFonts w:hint="eastAsia" w:asciiTheme="minorEastAsia" w:hAnsiTheme="minorEastAsia"/>
          <w:color w:val="000000" w:themeColor="text1"/>
          <w:lang w:val="en-US" w:eastAsia="zh-CN"/>
          <w14:textFill>
            <w14:solidFill>
              <w14:schemeClr w14:val="tx1"/>
            </w14:solidFill>
          </w14:textFill>
        </w:rPr>
        <w:t>安源煤矿文物勘探及文物审批项目</w:t>
      </w:r>
      <w:r>
        <w:rPr>
          <w:rFonts w:hint="eastAsia" w:asciiTheme="minorEastAsia" w:hAnsiTheme="minorEastAsia"/>
          <w:color w:val="000000" w:themeColor="text1"/>
          <w14:textFill>
            <w14:solidFill>
              <w14:schemeClr w14:val="tx1"/>
            </w14:solidFill>
          </w14:textFill>
        </w:rPr>
        <w:t xml:space="preserve">招标现进行投标单位报名暨资格预审，具体说明及要求如下： </w:t>
      </w:r>
    </w:p>
    <w:p w14:paraId="3F9C74BD">
      <w:pPr>
        <w:pStyle w:val="5"/>
        <w:widowControl/>
        <w:spacing w:before="240" w:line="360" w:lineRule="auto"/>
        <w:ind w:firstLine="482"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b/>
          <w:color w:val="000000" w:themeColor="text1"/>
          <w:shd w:val="clear" w:color="auto" w:fill="FFFFFF"/>
          <w14:textFill>
            <w14:solidFill>
              <w14:schemeClr w14:val="tx1"/>
            </w14:solidFill>
          </w14:textFill>
        </w:rPr>
        <w:t>一、项目名称</w:t>
      </w:r>
      <w:r>
        <w:rPr>
          <w:rFonts w:hint="eastAsia" w:cs="微软雅黑" w:asciiTheme="minorEastAsia" w:hAnsiTheme="minorEastAsia"/>
          <w:color w:val="000000" w:themeColor="text1"/>
          <w:shd w:val="clear" w:color="auto" w:fill="FFFFFF"/>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伊金霍洛旗安源西煤炭有限责任公司</w:t>
      </w:r>
      <w:r>
        <w:rPr>
          <w:rFonts w:hint="eastAsia" w:asciiTheme="minorEastAsia" w:hAnsiTheme="minorEastAsia"/>
          <w:color w:val="000000" w:themeColor="text1"/>
          <w:lang w:val="en-US" w:eastAsia="zh-CN"/>
          <w14:textFill>
            <w14:solidFill>
              <w14:schemeClr w14:val="tx1"/>
            </w14:solidFill>
          </w14:textFill>
        </w:rPr>
        <w:t>安源煤矿文物勘探及文物审批项目</w:t>
      </w:r>
    </w:p>
    <w:p w14:paraId="01222EFC">
      <w:pPr>
        <w:pStyle w:val="5"/>
        <w:widowControl/>
        <w:spacing w:before="240" w:line="360" w:lineRule="auto"/>
        <w:ind w:firstLine="482"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b/>
          <w:color w:val="000000" w:themeColor="text1"/>
          <w:shd w:val="clear" w:color="auto" w:fill="FFFFFF"/>
          <w14:textFill>
            <w14:solidFill>
              <w14:schemeClr w14:val="tx1"/>
            </w14:solidFill>
          </w14:textFill>
        </w:rPr>
        <w:t>二、资金来源</w:t>
      </w:r>
      <w:r>
        <w:rPr>
          <w:rFonts w:hint="eastAsia" w:cs="微软雅黑" w:asciiTheme="minorEastAsia" w:hAnsiTheme="minorEastAsia"/>
          <w:color w:val="000000" w:themeColor="text1"/>
          <w:shd w:val="clear" w:color="auto" w:fill="FFFFFF"/>
          <w14:textFill>
            <w14:solidFill>
              <w14:schemeClr w14:val="tx1"/>
            </w14:solidFill>
          </w14:textFill>
        </w:rPr>
        <w:t xml:space="preserve">：企业自筹 </w:t>
      </w:r>
    </w:p>
    <w:p w14:paraId="31AC241B">
      <w:pPr>
        <w:pStyle w:val="5"/>
        <w:widowControl/>
        <w:spacing w:before="240" w:line="360" w:lineRule="auto"/>
        <w:ind w:firstLine="482"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b/>
          <w:color w:val="000000" w:themeColor="text1"/>
          <w:shd w:val="clear" w:color="auto" w:fill="FFFFFF"/>
          <w14:textFill>
            <w14:solidFill>
              <w14:schemeClr w14:val="tx1"/>
            </w14:solidFill>
          </w14:textFill>
        </w:rPr>
        <w:t>三、招标范围</w:t>
      </w:r>
      <w:r>
        <w:rPr>
          <w:rFonts w:hint="eastAsia" w:cs="微软雅黑" w:asciiTheme="minorEastAsia" w:hAnsiTheme="minorEastAsia"/>
          <w:color w:val="000000" w:themeColor="text1"/>
          <w:shd w:val="clear" w:color="auto" w:fill="FFFFFF"/>
          <w14:textFill>
            <w14:solidFill>
              <w14:schemeClr w14:val="tx1"/>
            </w14:solidFill>
          </w14:textFill>
        </w:rPr>
        <w:t xml:space="preserve">： </w:t>
      </w:r>
    </w:p>
    <w:p w14:paraId="61962A98">
      <w:pPr>
        <w:pStyle w:val="5"/>
        <w:widowControl/>
        <w:spacing w:before="240" w:line="360" w:lineRule="auto"/>
        <w:ind w:firstLine="480" w:firstLineChars="200"/>
        <w:contextualSpacing/>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b w:val="0"/>
          <w:bCs w:val="0"/>
        </w:rPr>
        <w:t>本次招标</w:t>
      </w:r>
      <w:r>
        <w:rPr>
          <w:rFonts w:hint="eastAsia" w:ascii="Arial Narrow" w:hAnsi="Arial Narrow"/>
          <w:b w:val="0"/>
          <w:bCs w:val="0"/>
          <w:color w:val="000000" w:themeColor="text1"/>
          <w14:textFill>
            <w14:solidFill>
              <w14:schemeClr w14:val="tx1"/>
            </w14:solidFill>
          </w14:textFill>
        </w:rPr>
        <w:t>：</w:t>
      </w:r>
      <w:r>
        <w:rPr>
          <w:rFonts w:hint="eastAsia" w:ascii="Arial Narrow" w:hAnsi="Arial Narrow"/>
          <w:b w:val="0"/>
          <w:bCs w:val="0"/>
          <w:color w:val="000000" w:themeColor="text1"/>
          <w:lang w:val="en-US" w:eastAsia="zh-CN"/>
          <w14:textFill>
            <w14:solidFill>
              <w14:schemeClr w14:val="tx1"/>
            </w14:solidFill>
          </w14:textFill>
        </w:rPr>
        <w:t>1.</w:t>
      </w:r>
      <w:r>
        <w:rPr>
          <w:rFonts w:hint="eastAsia" w:asciiTheme="minorEastAsia" w:hAnsiTheme="minorEastAsia"/>
          <w:color w:val="000000" w:themeColor="text1"/>
          <w:lang w:val="en-US" w:eastAsia="zh-CN"/>
          <w14:textFill>
            <w14:solidFill>
              <w14:schemeClr w14:val="tx1"/>
            </w14:solidFill>
          </w14:textFill>
        </w:rPr>
        <w:t>煤矿采矿权范围文物调查及勘探；</w:t>
      </w:r>
    </w:p>
    <w:p w14:paraId="7CE4D570">
      <w:pPr>
        <w:pStyle w:val="5"/>
        <w:widowControl/>
        <w:spacing w:before="240" w:line="360" w:lineRule="auto"/>
        <w:ind w:firstLine="1680" w:firstLineChars="700"/>
        <w:contextualSpacing/>
        <w:rPr>
          <w:rFonts w:hint="default" w:ascii="Arial Narrow" w:hAnsi="Arial Narrow"/>
          <w:b w:val="0"/>
          <w:bCs w:val="0"/>
          <w:color w:val="000000" w:themeColor="text1"/>
          <w:lang w:val="en-US"/>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2.未定级不可移动文物发掘审批。</w:t>
      </w:r>
    </w:p>
    <w:p w14:paraId="2C5AC5B3">
      <w:pPr>
        <w:pStyle w:val="5"/>
        <w:widowControl/>
        <w:spacing w:before="240" w:line="360" w:lineRule="auto"/>
        <w:ind w:firstLine="480" w:firstLineChars="200"/>
        <w:contextualSpacing/>
        <w:rPr>
          <w:rFonts w:hint="default" w:ascii="Arial Narrow" w:hAnsi="Arial Narrow"/>
          <w:b w:val="0"/>
          <w:bCs/>
          <w:color w:val="000000" w:themeColor="text1"/>
          <w:lang w:val="en-US" w:eastAsia="zh-CN"/>
          <w14:textFill>
            <w14:solidFill>
              <w14:schemeClr w14:val="tx1"/>
            </w14:solidFill>
          </w14:textFill>
        </w:rPr>
      </w:pPr>
      <w:r>
        <w:rPr>
          <w:rFonts w:hint="eastAsia" w:ascii="Arial Narrow" w:hAnsi="Arial Narrow"/>
          <w:b w:val="0"/>
          <w:bCs/>
          <w:color w:val="000000" w:themeColor="text1"/>
          <w:lang w:val="en-US" w:eastAsia="zh-CN"/>
          <w14:textFill>
            <w14:solidFill>
              <w14:schemeClr w14:val="tx1"/>
            </w14:solidFill>
          </w14:textFill>
        </w:rPr>
        <w:t>（注：具体招标内容及数量以招标文件为准）</w:t>
      </w:r>
    </w:p>
    <w:p w14:paraId="658411CB">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建设地点：内蒙古鄂尔多斯市伊金霍洛旗纳林陶亥镇安源煤矿</w:t>
      </w:r>
    </w:p>
    <w:p w14:paraId="1DB00F48">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b/>
          <w:color w:val="000000" w:themeColor="text1"/>
          <w:shd w:val="clear" w:color="auto" w:fill="FFFFFF"/>
          <w14:textFill>
            <w14:solidFill>
              <w14:schemeClr w14:val="tx1"/>
            </w14:solidFill>
          </w14:textFill>
        </w:rPr>
        <w:t>四、投标人资质、条件要求</w:t>
      </w:r>
      <w:r>
        <w:rPr>
          <w:rFonts w:hint="eastAsia" w:cs="微软雅黑" w:asciiTheme="minorEastAsia" w:hAnsiTheme="minorEastAsia"/>
          <w:color w:val="000000" w:themeColor="text1"/>
          <w:shd w:val="clear" w:color="auto" w:fill="FFFFFF"/>
          <w14:textFill>
            <w14:solidFill>
              <w14:schemeClr w14:val="tx1"/>
            </w14:solidFill>
          </w14:textFill>
        </w:rPr>
        <w:t xml:space="preserve">：投标人应同时满足下述条件： </w:t>
      </w:r>
    </w:p>
    <w:p w14:paraId="44C4B6ED">
      <w:pPr>
        <w:pStyle w:val="5"/>
        <w:widowControl/>
        <w:spacing w:before="240" w:line="360" w:lineRule="auto"/>
        <w:ind w:firstLine="480" w:firstLineChars="200"/>
        <w:contextualSpacing/>
        <w:rPr>
          <w:rFonts w:hint="eastAsia" w:cs="宋体" w:asciiTheme="minorEastAsia" w:hAnsiTheme="minorEastAsia"/>
          <w:bCs/>
          <w:lang w:val="zh-CN"/>
        </w:rPr>
      </w:pPr>
      <w:r>
        <w:rPr>
          <w:rFonts w:hint="eastAsia" w:cs="宋体" w:asciiTheme="minorEastAsia" w:hAnsiTheme="minorEastAsia"/>
          <w:bCs/>
          <w:lang w:val="zh-CN"/>
        </w:rPr>
        <w:t>1、在中华人民共和国注册，并具有独立法人资格，注册资金不得低于500万元；</w:t>
      </w:r>
    </w:p>
    <w:p w14:paraId="1404661A">
      <w:pPr>
        <w:pStyle w:val="5"/>
        <w:widowControl/>
        <w:spacing w:before="240" w:line="360" w:lineRule="auto"/>
        <w:ind w:firstLine="480" w:firstLineChars="200"/>
        <w:contextualSpacing/>
        <w:rPr>
          <w:rFonts w:hint="eastAsia" w:cs="宋体" w:asciiTheme="minorEastAsia" w:hAnsiTheme="minorEastAsia"/>
          <w:bCs/>
          <w:lang w:val="zh-CN"/>
        </w:rPr>
      </w:pPr>
      <w:r>
        <w:rPr>
          <w:rFonts w:hint="eastAsia" w:cs="宋体" w:asciiTheme="minorEastAsia" w:hAnsiTheme="minorEastAsia"/>
          <w:bCs/>
          <w:lang w:val="zh-CN"/>
        </w:rPr>
        <w:t>2、必须是有能力履行招标内容要求和具有良好的工作业绩、银行资信和商业信誉；</w:t>
      </w:r>
    </w:p>
    <w:p w14:paraId="538D0D79">
      <w:pPr>
        <w:pStyle w:val="5"/>
        <w:widowControl/>
        <w:spacing w:before="240" w:line="360" w:lineRule="auto"/>
        <w:ind w:firstLine="480" w:firstLineChars="200"/>
        <w:contextualSpacing/>
        <w:rPr>
          <w:rFonts w:hint="eastAsia" w:cs="宋体" w:asciiTheme="minorEastAsia" w:hAnsiTheme="minorEastAsia"/>
          <w:bCs/>
          <w:lang w:val="zh-CN"/>
        </w:rPr>
      </w:pPr>
      <w:r>
        <w:rPr>
          <w:rFonts w:hint="eastAsia" w:cs="宋体" w:asciiTheme="minorEastAsia" w:hAnsiTheme="minorEastAsia"/>
          <w:bCs/>
          <w:lang w:val="zh-CN"/>
        </w:rPr>
        <w:t>3、投标人没有处于被责令停业、财产被接管、冻结、破产状态；</w:t>
      </w:r>
    </w:p>
    <w:p w14:paraId="5BB578D0">
      <w:pPr>
        <w:pStyle w:val="5"/>
        <w:widowControl/>
        <w:spacing w:before="240" w:line="360" w:lineRule="auto"/>
        <w:ind w:firstLine="480" w:firstLineChars="200"/>
        <w:contextualSpacing/>
        <w:rPr>
          <w:rFonts w:hint="eastAsia" w:cs="宋体" w:asciiTheme="minorEastAsia" w:hAnsiTheme="minorEastAsia"/>
          <w:bCs/>
          <w:lang w:val="zh-CN"/>
        </w:rPr>
      </w:pPr>
      <w:r>
        <w:rPr>
          <w:rFonts w:hint="eastAsia" w:cs="宋体" w:asciiTheme="minorEastAsia" w:hAnsiTheme="minorEastAsia"/>
          <w:bCs/>
          <w:lang w:val="zh-CN"/>
        </w:rPr>
        <w:t>4、投标人在国家企业信用信用信息公示系统官网上无任何不良记录；</w:t>
      </w:r>
    </w:p>
    <w:p w14:paraId="5340C71F">
      <w:pPr>
        <w:pStyle w:val="5"/>
        <w:widowControl/>
        <w:spacing w:before="240" w:line="360" w:lineRule="auto"/>
        <w:ind w:firstLine="480" w:firstLineChars="200"/>
        <w:contextualSpacing/>
        <w:rPr>
          <w:rFonts w:hint="eastAsia" w:cs="宋体" w:asciiTheme="minorEastAsia" w:hAnsiTheme="minorEastAsia"/>
          <w:bCs/>
          <w:lang w:val="zh-CN"/>
        </w:rPr>
      </w:pPr>
      <w:r>
        <w:rPr>
          <w:rFonts w:hint="eastAsia" w:cs="宋体" w:asciiTheme="minorEastAsia" w:hAnsiTheme="minorEastAsia"/>
          <w:bCs/>
          <w:lang w:val="zh-CN"/>
        </w:rPr>
        <w:t>5、本工程不接受任何形式的联合体投标，中标后不得分包或转包；</w:t>
      </w:r>
    </w:p>
    <w:p w14:paraId="488E226D">
      <w:pPr>
        <w:pStyle w:val="5"/>
        <w:widowControl/>
        <w:spacing w:before="240" w:line="360" w:lineRule="auto"/>
        <w:ind w:firstLine="480" w:firstLineChars="200"/>
        <w:contextualSpacing/>
        <w:rPr>
          <w:rFonts w:hint="eastAsia" w:cs="宋体" w:asciiTheme="minorEastAsia" w:hAnsiTheme="minorEastAsia"/>
          <w:bCs/>
          <w:lang w:val="zh-CN"/>
        </w:rPr>
      </w:pPr>
      <w:r>
        <w:rPr>
          <w:rFonts w:hint="eastAsia" w:cs="宋体" w:asciiTheme="minorEastAsia" w:hAnsiTheme="minorEastAsia"/>
          <w:bCs/>
          <w:lang w:val="zh-CN"/>
        </w:rPr>
        <w:t>6、具有省级文物行政部门颁发的文物勘探许可证；</w:t>
      </w:r>
    </w:p>
    <w:p w14:paraId="5D39888E">
      <w:pPr>
        <w:pStyle w:val="5"/>
        <w:widowControl/>
        <w:spacing w:before="240" w:line="360" w:lineRule="auto"/>
        <w:ind w:firstLine="480" w:firstLineChars="200"/>
        <w:contextualSpacing/>
        <w:rPr>
          <w:rFonts w:hint="eastAsia" w:cs="宋体" w:asciiTheme="minorEastAsia" w:hAnsiTheme="minorEastAsia"/>
          <w:bCs/>
          <w:lang w:val="zh-CN"/>
        </w:rPr>
      </w:pPr>
      <w:r>
        <w:rPr>
          <w:rFonts w:hint="eastAsia" w:cs="宋体" w:asciiTheme="minorEastAsia" w:hAnsiTheme="minorEastAsia"/>
          <w:bCs/>
          <w:lang w:val="zh-CN"/>
        </w:rPr>
        <w:t>7、具有文物中级及以上职称不少于4人；</w:t>
      </w:r>
    </w:p>
    <w:p w14:paraId="00F592F9">
      <w:pPr>
        <w:pStyle w:val="5"/>
        <w:widowControl/>
        <w:spacing w:before="240" w:line="360" w:lineRule="auto"/>
        <w:ind w:firstLine="480" w:firstLineChars="200"/>
        <w:contextualSpacing/>
        <w:rPr>
          <w:rFonts w:hint="eastAsia" w:cs="宋体" w:asciiTheme="minorEastAsia" w:hAnsiTheme="minorEastAsia"/>
          <w:bCs/>
          <w:lang w:val="zh-CN"/>
        </w:rPr>
      </w:pPr>
      <w:r>
        <w:rPr>
          <w:rFonts w:hint="eastAsia" w:cs="宋体" w:asciiTheme="minorEastAsia" w:hAnsiTheme="minorEastAsia"/>
          <w:bCs/>
          <w:lang w:val="zh-CN"/>
        </w:rPr>
        <w:t>8、企业社保人数不少于6人；</w:t>
      </w:r>
    </w:p>
    <w:p w14:paraId="13BDE508">
      <w:pPr>
        <w:pStyle w:val="5"/>
        <w:widowControl/>
        <w:spacing w:before="240" w:line="360" w:lineRule="auto"/>
        <w:ind w:firstLine="480" w:firstLineChars="200"/>
        <w:contextualSpacing/>
        <w:rPr>
          <w:rFonts w:hint="eastAsia" w:cs="宋体" w:asciiTheme="minorEastAsia" w:hAnsiTheme="minorEastAsia"/>
          <w:bCs/>
          <w:lang w:val="zh-CN"/>
        </w:rPr>
      </w:pPr>
      <w:r>
        <w:rPr>
          <w:rFonts w:hint="eastAsia" w:cs="宋体" w:asciiTheme="minorEastAsia" w:hAnsiTheme="minorEastAsia"/>
          <w:bCs/>
          <w:lang w:val="zh-CN"/>
        </w:rPr>
        <w:t>9、具有</w:t>
      </w:r>
      <w:r>
        <w:rPr>
          <w:rFonts w:hint="eastAsia" w:cs="宋体" w:asciiTheme="minorEastAsia" w:hAnsiTheme="minorEastAsia"/>
          <w:bCs/>
          <w:lang w:val="en-US" w:eastAsia="zh-CN"/>
        </w:rPr>
        <w:t>内蒙古自治区内</w:t>
      </w:r>
      <w:r>
        <w:rPr>
          <w:rFonts w:hint="eastAsia" w:cs="宋体" w:asciiTheme="minorEastAsia" w:hAnsiTheme="minorEastAsia"/>
          <w:bCs/>
          <w:lang w:val="zh-CN"/>
        </w:rPr>
        <w:t>至少四份煤矿类文物勘探业绩，</w:t>
      </w:r>
      <w:r>
        <w:rPr>
          <w:rFonts w:hint="eastAsia" w:cs="宋体" w:asciiTheme="minorEastAsia" w:hAnsiTheme="minorEastAsia"/>
          <w:bCs/>
          <w:lang w:val="en-US" w:eastAsia="zh-CN"/>
        </w:rPr>
        <w:t>单次合同签订</w:t>
      </w:r>
      <w:r>
        <w:rPr>
          <w:rFonts w:hint="eastAsia" w:cs="宋体" w:asciiTheme="minorEastAsia" w:hAnsiTheme="minorEastAsia"/>
          <w:bCs/>
          <w:lang w:val="zh-CN"/>
        </w:rPr>
        <w:t>金额不小于100万</w:t>
      </w:r>
      <w:r>
        <w:rPr>
          <w:rFonts w:hint="eastAsia" w:cs="宋体" w:asciiTheme="minorEastAsia" w:hAnsiTheme="minorEastAsia"/>
          <w:bCs/>
          <w:lang w:val="en-US" w:eastAsia="zh-CN"/>
        </w:rPr>
        <w:t>元</w:t>
      </w:r>
      <w:r>
        <w:rPr>
          <w:rFonts w:hint="eastAsia" w:cs="宋体" w:asciiTheme="minorEastAsia" w:hAnsiTheme="minorEastAsia"/>
          <w:bCs/>
          <w:lang w:val="zh-CN"/>
        </w:rPr>
        <w:t>，并提供相关发票与合同；</w:t>
      </w:r>
    </w:p>
    <w:p w14:paraId="75FF78D1">
      <w:pPr>
        <w:pStyle w:val="5"/>
        <w:widowControl/>
        <w:spacing w:before="240" w:line="360" w:lineRule="auto"/>
        <w:ind w:firstLine="480" w:firstLineChars="200"/>
        <w:contextualSpacing/>
        <w:rPr>
          <w:rFonts w:hint="eastAsia" w:cs="宋体" w:asciiTheme="minorEastAsia" w:hAnsiTheme="minorEastAsia"/>
          <w:bCs/>
          <w:lang w:val="zh-CN"/>
        </w:rPr>
      </w:pPr>
      <w:r>
        <w:rPr>
          <w:rFonts w:hint="eastAsia" w:cs="宋体" w:asciiTheme="minorEastAsia" w:hAnsiTheme="minorEastAsia"/>
          <w:bCs/>
          <w:lang w:val="zh-CN"/>
        </w:rPr>
        <w:t>10、本次招标收取标书费300元/套。</w:t>
      </w:r>
      <w:bookmarkStart w:id="0" w:name="_GoBack"/>
      <w:bookmarkEnd w:id="0"/>
    </w:p>
    <w:p w14:paraId="7D988292">
      <w:pPr>
        <w:pStyle w:val="5"/>
        <w:widowControl/>
        <w:spacing w:line="360" w:lineRule="auto"/>
        <w:ind w:firstLine="482"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b/>
          <w:color w:val="000000" w:themeColor="text1"/>
          <w:shd w:val="clear" w:color="auto" w:fill="FFFFFF"/>
          <w14:textFill>
            <w14:solidFill>
              <w14:schemeClr w14:val="tx1"/>
            </w14:solidFill>
          </w14:textFill>
        </w:rPr>
        <w:t>五、资格预审文件编制要求</w:t>
      </w:r>
      <w:r>
        <w:rPr>
          <w:rFonts w:hint="eastAsia" w:cs="微软雅黑" w:asciiTheme="minorEastAsia" w:hAnsiTheme="minorEastAsia"/>
          <w:color w:val="000000" w:themeColor="text1"/>
          <w:shd w:val="clear" w:color="auto" w:fill="FFFFFF"/>
          <w14:textFill>
            <w14:solidFill>
              <w14:schemeClr w14:val="tx1"/>
            </w14:solidFill>
          </w14:textFill>
        </w:rPr>
        <w:t xml:space="preserve">（按如下内容及顺序要求） </w:t>
      </w:r>
    </w:p>
    <w:p w14:paraId="4CB67FE9">
      <w:pPr>
        <w:pStyle w:val="5"/>
        <w:widowControl/>
        <w:spacing w:before="240" w:line="360" w:lineRule="auto"/>
        <w:ind w:firstLine="480"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 xml:space="preserve">1、封面 </w:t>
      </w:r>
    </w:p>
    <w:p w14:paraId="0F22BD1E">
      <w:pPr>
        <w:pStyle w:val="5"/>
        <w:widowControl/>
        <w:spacing w:before="240" w:line="360" w:lineRule="auto"/>
        <w:ind w:firstLine="480"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2、投标人报名表（格式后附，务必</w:t>
      </w:r>
      <w:r>
        <w:rPr>
          <w:rFonts w:hint="eastAsia" w:asciiTheme="minorEastAsia" w:hAnsiTheme="minorEastAsia"/>
          <w:color w:val="000000" w:themeColor="text1"/>
          <w14:textFill>
            <w14:solidFill>
              <w14:schemeClr w14:val="tx1"/>
            </w14:solidFill>
          </w14:textFill>
        </w:rPr>
        <w:t>备注说明参与报名设备项目</w:t>
      </w:r>
      <w:r>
        <w:rPr>
          <w:rFonts w:hint="eastAsia" w:cs="微软雅黑" w:asciiTheme="minorEastAsia" w:hAnsiTheme="minorEastAsia"/>
          <w:color w:val="000000" w:themeColor="text1"/>
          <w:shd w:val="clear" w:color="auto" w:fill="FFFFFF"/>
          <w14:textFill>
            <w14:solidFill>
              <w14:schemeClr w14:val="tx1"/>
            </w14:solidFill>
          </w14:textFill>
        </w:rPr>
        <w:t xml:space="preserve">） </w:t>
      </w:r>
    </w:p>
    <w:p w14:paraId="123D13F7">
      <w:pPr>
        <w:pStyle w:val="5"/>
        <w:widowControl/>
        <w:spacing w:before="240" w:line="360" w:lineRule="auto"/>
        <w:ind w:firstLine="480"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 xml:space="preserve">3、法人授权书 </w:t>
      </w:r>
    </w:p>
    <w:p w14:paraId="1D5B9D51">
      <w:pPr>
        <w:pStyle w:val="5"/>
        <w:widowControl/>
        <w:spacing w:before="240" w:line="360" w:lineRule="auto"/>
        <w:ind w:firstLine="480" w:firstLineChars="200"/>
        <w:contextualSpacing/>
        <w:rPr>
          <w:rFonts w:hint="eastAsia"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4、企业营业执照、资质证书、</w:t>
      </w:r>
      <w:r>
        <w:rPr>
          <w:rFonts w:hint="eastAsia" w:asciiTheme="minorEastAsia" w:hAnsiTheme="minorEastAsia"/>
          <w:color w:val="000000" w:themeColor="text1"/>
          <w14:textFill>
            <w14:solidFill>
              <w14:schemeClr w14:val="tx1"/>
            </w14:solidFill>
          </w14:textFill>
        </w:rPr>
        <w:t>施工资质证书</w:t>
      </w:r>
      <w:r>
        <w:rPr>
          <w:rFonts w:hint="eastAsia" w:asciiTheme="minorEastAsia" w:hAnsiTheme="minorEastAsia"/>
          <w:color w:val="000000" w:themeColor="text1"/>
          <w:lang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组织机构代码证、税务登记证等</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 xml:space="preserve"> </w:t>
      </w:r>
    </w:p>
    <w:p w14:paraId="6C2B416C">
      <w:pPr>
        <w:pStyle w:val="5"/>
        <w:widowControl/>
        <w:spacing w:before="240" w:line="360" w:lineRule="auto"/>
        <w:ind w:firstLine="480" w:firstLineChars="200"/>
        <w:contextualSpacing/>
        <w:rPr>
          <w:rFonts w:hint="eastAsia" w:cs="微软雅黑" w:asciiTheme="minorEastAsia" w:hAnsiTheme="minorEastAsia" w:eastAsiaTheme="minorEastAsia"/>
          <w:color w:val="000000" w:themeColor="text1"/>
          <w:shd w:val="clear" w:color="auto" w:fill="FFFFFF"/>
          <w:lang w:val="en-US" w:eastAsia="zh-CN"/>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5、</w:t>
      </w:r>
      <w:r>
        <w:rPr>
          <w:rFonts w:hint="eastAsia" w:asciiTheme="minorEastAsia" w:hAnsiTheme="minorEastAsia"/>
          <w:color w:val="000000" w:themeColor="text1"/>
          <w14:textFill>
            <w14:solidFill>
              <w14:schemeClr w14:val="tx1"/>
            </w14:solidFill>
          </w14:textFill>
        </w:rPr>
        <w:t>本项目拟任项目负责人和技术负责人简历及资格证书</w:t>
      </w:r>
    </w:p>
    <w:p w14:paraId="2FD720C9">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6</w:t>
      </w:r>
      <w:r>
        <w:rPr>
          <w:rFonts w:hint="eastAsia" w:cs="微软雅黑" w:asciiTheme="minorEastAsia" w:hAnsiTheme="minorEastAsia"/>
          <w:color w:val="000000" w:themeColor="text1"/>
          <w:shd w:val="clear" w:color="auto" w:fill="FFFFFF"/>
          <w14:textFill>
            <w14:solidFill>
              <w14:schemeClr w14:val="tx1"/>
            </w14:solidFill>
          </w14:textFill>
        </w:rPr>
        <w:t>、企业同类业绩证明材料</w:t>
      </w:r>
      <w:r>
        <w:rPr>
          <w:rFonts w:hint="eastAsia"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lang w:val="en-US" w:eastAsia="zh-CN"/>
          <w14:textFill>
            <w14:solidFill>
              <w14:schemeClr w14:val="tx1"/>
            </w14:solidFill>
          </w14:textFill>
        </w:rPr>
        <w:t>内</w:t>
      </w:r>
      <w:r>
        <w:rPr>
          <w:rFonts w:hint="eastAsia" w:asciiTheme="minorEastAsia" w:hAnsiTheme="minorEastAsia"/>
          <w:color w:val="000000" w:themeColor="text1"/>
          <w14:textFill>
            <w14:solidFill>
              <w14:schemeClr w14:val="tx1"/>
            </w14:solidFill>
          </w14:textFill>
        </w:rPr>
        <w:t>蒙地区业绩优先）</w:t>
      </w:r>
      <w:r>
        <w:rPr>
          <w:rFonts w:hint="eastAsia" w:cs="微软雅黑" w:asciiTheme="minorEastAsia" w:hAnsiTheme="minorEastAsia"/>
          <w:color w:val="000000" w:themeColor="text1"/>
          <w:shd w:val="clear" w:color="auto" w:fill="FFFFFF"/>
          <w14:textFill>
            <w14:solidFill>
              <w14:schemeClr w14:val="tx1"/>
            </w14:solidFill>
          </w14:textFill>
        </w:rPr>
        <w:t xml:space="preserve"> </w:t>
      </w:r>
    </w:p>
    <w:p w14:paraId="0A7E49B4">
      <w:pPr>
        <w:pStyle w:val="5"/>
        <w:widowControl/>
        <w:spacing w:before="240" w:line="360" w:lineRule="auto"/>
        <w:ind w:firstLine="480"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7</w:t>
      </w:r>
      <w:r>
        <w:rPr>
          <w:rFonts w:hint="eastAsia" w:cs="微软雅黑" w:asciiTheme="minorEastAsia" w:hAnsiTheme="minorEastAsia"/>
          <w:color w:val="000000" w:themeColor="text1"/>
          <w:shd w:val="clear" w:color="auto" w:fill="FFFFFF"/>
          <w14:textFill>
            <w14:solidFill>
              <w14:schemeClr w14:val="tx1"/>
            </w14:solidFill>
          </w14:textFill>
        </w:rPr>
        <w:t>、其它有必要提供给招标人的资料</w:t>
      </w:r>
    </w:p>
    <w:p w14:paraId="59A189D9">
      <w:pPr>
        <w:pStyle w:val="5"/>
        <w:widowControl/>
        <w:spacing w:before="240" w:line="360" w:lineRule="auto"/>
        <w:ind w:firstLine="482"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b/>
          <w:color w:val="000000" w:themeColor="text1"/>
          <w:shd w:val="clear" w:color="auto" w:fill="FFFFFF"/>
          <w14:textFill>
            <w14:solidFill>
              <w14:schemeClr w14:val="tx1"/>
            </w14:solidFill>
          </w14:textFill>
        </w:rPr>
        <w:t>六、资格预审文件递交方式、递交时间</w:t>
      </w:r>
      <w:r>
        <w:rPr>
          <w:rFonts w:hint="eastAsia" w:cs="微软雅黑" w:asciiTheme="minorEastAsia" w:hAnsiTheme="minorEastAsia"/>
          <w:color w:val="000000" w:themeColor="text1"/>
          <w:shd w:val="clear" w:color="auto" w:fill="FFFFFF"/>
          <w14:textFill>
            <w14:solidFill>
              <w14:schemeClr w14:val="tx1"/>
            </w14:solidFill>
          </w14:textFill>
        </w:rPr>
        <w:t xml:space="preserve">： </w:t>
      </w:r>
    </w:p>
    <w:p w14:paraId="60D15048">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 xml:space="preserve">符合条件的意向投标人如有意参加投标，可按本公告要求编制资格预审文件， </w:t>
      </w:r>
    </w:p>
    <w:p w14:paraId="4F8228A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资格预审文件有以下两种递交方式：</w:t>
      </w:r>
    </w:p>
    <w:p w14:paraId="2A1A54BE">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b/>
          <w:color w:val="000000" w:themeColor="text1"/>
          <w:shd w:val="clear" w:color="auto" w:fill="FFFFFF"/>
          <w14:textFill>
            <w14:solidFill>
              <w14:schemeClr w14:val="tx1"/>
            </w14:solidFill>
          </w14:textFill>
        </w:rPr>
        <w:t>递交方式一：</w:t>
      </w:r>
      <w:r>
        <w:rPr>
          <w:rFonts w:hint="eastAsia" w:cs="微软雅黑" w:asciiTheme="minorEastAsia" w:hAnsiTheme="minorEastAsia"/>
          <w:color w:val="000000" w:themeColor="text1"/>
          <w:shd w:val="clear" w:color="auto" w:fill="FFFFFF"/>
          <w14:textFill>
            <w14:solidFill>
              <w14:schemeClr w14:val="tx1"/>
            </w14:solidFill>
          </w14:textFill>
        </w:rPr>
        <w:t>电子版递交</w:t>
      </w:r>
    </w:p>
    <w:p w14:paraId="7E379CAD">
      <w:pPr>
        <w:pStyle w:val="5"/>
        <w:widowControl/>
        <w:spacing w:before="240" w:line="360" w:lineRule="auto"/>
        <w:ind w:firstLine="1920" w:firstLineChars="800"/>
        <w:contextualSpacing/>
        <w:rPr>
          <w:rFonts w:cs="微软雅黑" w:asciiTheme="minorEastAsia" w:hAnsiTheme="minorEastAsia"/>
          <w:color w:val="000000" w:themeColor="text1"/>
          <w:shd w:val="clear" w:color="auto" w:fill="FFFFFF"/>
          <w14:textFill>
            <w14:solidFill>
              <w14:schemeClr w14:val="tx1"/>
            </w14:solidFill>
          </w14:textFill>
        </w:rPr>
      </w:pPr>
      <w:r>
        <w:fldChar w:fldCharType="begin"/>
      </w:r>
      <w:r>
        <w:instrText xml:space="preserve"> HYPERLINK "mailto:电子扫描件盖章后发送到450004592@qq.com" </w:instrText>
      </w:r>
      <w:r>
        <w:fldChar w:fldCharType="separate"/>
      </w:r>
      <w:r>
        <w:rPr>
          <w:rStyle w:val="10"/>
          <w:rFonts w:hint="eastAsia" w:cs="微软雅黑" w:asciiTheme="minorEastAsia" w:hAnsiTheme="minorEastAsia"/>
          <w:shd w:val="clear" w:color="auto" w:fill="FFFFFF"/>
        </w:rPr>
        <w:t>电子扫描件盖章后发送到</w:t>
      </w:r>
      <w:r>
        <w:rPr>
          <w:rStyle w:val="10"/>
          <w:rFonts w:hint="eastAsia" w:cs="微软雅黑" w:asciiTheme="minorEastAsia" w:hAnsiTheme="minorEastAsia"/>
          <w:shd w:val="clear" w:color="auto" w:fill="FFFFFF"/>
          <w:lang w:val="en-US" w:eastAsia="zh-CN"/>
        </w:rPr>
        <w:t>839541515</w:t>
      </w:r>
      <w:r>
        <w:rPr>
          <w:rStyle w:val="10"/>
          <w:rFonts w:hint="eastAsia" w:cs="微软雅黑" w:asciiTheme="minorEastAsia" w:hAnsiTheme="minorEastAsia"/>
          <w:shd w:val="clear" w:color="auto" w:fill="FFFFFF"/>
        </w:rPr>
        <w:t>@qq.com</w:t>
      </w:r>
      <w:r>
        <w:rPr>
          <w:rStyle w:val="10"/>
          <w:rFonts w:hint="eastAsia" w:cs="微软雅黑" w:asciiTheme="minorEastAsia" w:hAnsiTheme="minorEastAsia"/>
          <w:shd w:val="clear" w:color="auto" w:fill="FFFFFF"/>
        </w:rPr>
        <w:fldChar w:fldCharType="end"/>
      </w:r>
      <w:r>
        <w:rPr>
          <w:rFonts w:hint="eastAsia" w:cs="微软雅黑" w:asciiTheme="minorEastAsia" w:hAnsiTheme="minorEastAsia"/>
          <w:color w:val="000000" w:themeColor="text1"/>
          <w:shd w:val="clear" w:color="auto" w:fill="FFFFFF"/>
          <w14:textFill>
            <w14:solidFill>
              <w14:schemeClr w14:val="tx1"/>
            </w14:solidFill>
          </w14:textFill>
        </w:rPr>
        <w:t>邮箱。</w:t>
      </w:r>
    </w:p>
    <w:p w14:paraId="25D7FAE1">
      <w:pPr>
        <w:pStyle w:val="5"/>
        <w:widowControl/>
        <w:spacing w:before="240" w:line="360" w:lineRule="auto"/>
        <w:ind w:firstLine="482"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b/>
          <w:color w:val="000000" w:themeColor="text1"/>
          <w:shd w:val="clear" w:color="auto" w:fill="FFFFFF"/>
          <w14:textFill>
            <w14:solidFill>
              <w14:schemeClr w14:val="tx1"/>
            </w14:solidFill>
          </w14:textFill>
        </w:rPr>
        <w:t>递交方式二：</w:t>
      </w:r>
      <w:r>
        <w:rPr>
          <w:rFonts w:hint="eastAsia" w:cs="微软雅黑" w:asciiTheme="minorEastAsia" w:hAnsiTheme="minorEastAsia"/>
          <w:color w:val="000000" w:themeColor="text1"/>
          <w:shd w:val="clear" w:color="auto" w:fill="FFFFFF"/>
          <w14:textFill>
            <w14:solidFill>
              <w14:schemeClr w14:val="tx1"/>
            </w14:solidFill>
          </w14:textFill>
        </w:rPr>
        <w:t xml:space="preserve">现场递交 </w:t>
      </w:r>
    </w:p>
    <w:p w14:paraId="4643AEE7">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z w:val="24"/>
          <w:szCs w:val="24"/>
          <w:shd w:val="clear" w:color="auto" w:fill="FFFFFF"/>
          <w14:textFill>
            <w14:solidFill>
              <w14:schemeClr w14:val="tx1"/>
            </w14:solidFill>
          </w14:textFill>
        </w:rPr>
        <w:t>地址：内蒙古自治区鄂尔多斯市伊金霍洛旗纳林陶亥镇纳林塔村四社</w:t>
      </w:r>
      <w:r>
        <w:rPr>
          <w:rFonts w:hint="eastAsia" w:cs="微软雅黑" w:asciiTheme="minorEastAsia" w:hAnsiTheme="minorEastAsia"/>
          <w:color w:val="000000" w:themeColor="text1"/>
          <w:sz w:val="24"/>
          <w:szCs w:val="24"/>
          <w:shd w:val="clear" w:color="auto" w:fill="FFFFFF"/>
          <w:lang w:eastAsia="zh-CN"/>
          <w14:textFill>
            <w14:solidFill>
              <w14:schemeClr w14:val="tx1"/>
            </w14:solidFill>
          </w14:textFill>
        </w:rPr>
        <w:t>（</w:t>
      </w:r>
      <w:r>
        <w:rPr>
          <w:rFonts w:hint="eastAsia" w:cs="微软雅黑" w:asciiTheme="minorEastAsia" w:hAnsiTheme="minorEastAsia"/>
          <w:color w:val="000000" w:themeColor="text1"/>
          <w:sz w:val="24"/>
          <w:szCs w:val="24"/>
          <w:shd w:val="clear" w:color="auto" w:fill="FFFFFF"/>
          <w:lang w:val="en-US" w:eastAsia="zh-CN"/>
          <w14:textFill>
            <w14:solidFill>
              <w14:schemeClr w14:val="tx1"/>
            </w14:solidFill>
          </w14:textFill>
        </w:rPr>
        <w:t>安源煤矿行政办公楼供应科109室</w:t>
      </w:r>
      <w:r>
        <w:rPr>
          <w:rFonts w:hint="eastAsia" w:cs="微软雅黑" w:asciiTheme="minorEastAsia" w:hAnsiTheme="minorEastAsia"/>
          <w:color w:val="000000" w:themeColor="text1"/>
          <w:sz w:val="24"/>
          <w:szCs w:val="24"/>
          <w:shd w:val="clear" w:color="auto" w:fill="FFFFFF"/>
          <w:lang w:eastAsia="zh-CN"/>
          <w14:textFill>
            <w14:solidFill>
              <w14:schemeClr w14:val="tx1"/>
            </w14:solidFill>
          </w14:textFill>
        </w:rPr>
        <w:t>）</w:t>
      </w:r>
      <w:r>
        <w:rPr>
          <w:rFonts w:hint="eastAsia" w:cs="微软雅黑" w:asciiTheme="minorEastAsia" w:hAnsiTheme="minorEastAsia"/>
          <w:color w:val="000000" w:themeColor="text1"/>
          <w:sz w:val="24"/>
          <w:szCs w:val="24"/>
          <w:shd w:val="clear" w:color="auto" w:fill="FFFFFF"/>
          <w14:textFill>
            <w14:solidFill>
              <w14:schemeClr w14:val="tx1"/>
            </w14:solidFill>
          </w14:textFill>
        </w:rPr>
        <w:t xml:space="preserve"> </w:t>
      </w:r>
    </w:p>
    <w:p w14:paraId="776FB2A6">
      <w:pPr>
        <w:pStyle w:val="5"/>
        <w:widowControl/>
        <w:spacing w:before="240" w:line="360" w:lineRule="auto"/>
        <w:ind w:firstLine="480" w:firstLineChars="200"/>
        <w:contextualSpacing/>
        <w:rPr>
          <w:rFonts w:hint="default" w:cs="微软雅黑" w:asciiTheme="minorEastAsia" w:hAnsiTheme="minorEastAsia" w:eastAsiaTheme="minorEastAsia"/>
          <w:color w:val="000000" w:themeColor="text1"/>
          <w:shd w:val="clear" w:color="auto" w:fill="FFFFFF"/>
          <w:lang w:val="en-US" w:eastAsia="zh-CN"/>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 xml:space="preserve">联系人: </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王皓冉</w:t>
      </w:r>
      <w:r>
        <w:rPr>
          <w:rFonts w:hint="eastAsia" w:cs="微软雅黑" w:asciiTheme="minorEastAsia" w:hAnsiTheme="minorEastAsia"/>
          <w:color w:val="000000" w:themeColor="text1"/>
          <w:shd w:val="clear" w:color="auto" w:fill="FFFFFF"/>
          <w14:textFill>
            <w14:solidFill>
              <w14:schemeClr w14:val="tx1"/>
            </w14:solidFill>
          </w14:textFill>
        </w:rPr>
        <w:t xml:space="preserve">  电话：</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15044771167</w:t>
      </w:r>
    </w:p>
    <w:p w14:paraId="5E8BB168">
      <w:pPr>
        <w:pStyle w:val="5"/>
        <w:widowControl/>
        <w:spacing w:before="240" w:line="360" w:lineRule="auto"/>
        <w:ind w:firstLine="480" w:firstLineChars="200"/>
        <w:contextualSpacing/>
        <w:rPr>
          <w:rFonts w:asciiTheme="minorEastAsia" w:hAnsiTheme="minorEastAsia"/>
        </w:rPr>
      </w:pPr>
      <w:r>
        <w:rPr>
          <w:rFonts w:hint="eastAsia" w:cs="微软雅黑" w:asciiTheme="minorEastAsia" w:hAnsiTheme="minorEastAsia"/>
          <w:shd w:val="clear" w:color="auto" w:fill="FFFFFF"/>
        </w:rPr>
        <w:t>递交截止时间：202</w:t>
      </w:r>
      <w:r>
        <w:rPr>
          <w:rFonts w:hint="eastAsia" w:cs="微软雅黑" w:asciiTheme="minorEastAsia" w:hAnsiTheme="minorEastAsia"/>
          <w:shd w:val="clear" w:color="auto" w:fill="FFFFFF"/>
          <w:lang w:val="en-US" w:eastAsia="zh-CN"/>
        </w:rPr>
        <w:t>6</w:t>
      </w:r>
      <w:r>
        <w:rPr>
          <w:rFonts w:hint="eastAsia" w:cs="微软雅黑" w:asciiTheme="minorEastAsia" w:hAnsiTheme="minorEastAsia"/>
          <w:shd w:val="clear" w:color="auto" w:fill="FFFFFF"/>
        </w:rPr>
        <w:t>年</w:t>
      </w:r>
      <w:r>
        <w:rPr>
          <w:rFonts w:hint="eastAsia" w:cs="微软雅黑" w:asciiTheme="minorEastAsia" w:hAnsiTheme="minorEastAsia"/>
          <w:shd w:val="clear" w:color="auto" w:fill="FFFFFF"/>
          <w:lang w:val="en-US" w:eastAsia="zh-CN"/>
        </w:rPr>
        <w:t>4</w:t>
      </w:r>
      <w:r>
        <w:rPr>
          <w:rFonts w:hint="eastAsia" w:cs="微软雅黑" w:asciiTheme="minorEastAsia" w:hAnsiTheme="minorEastAsia"/>
          <w:shd w:val="clear" w:color="auto" w:fill="FFFFFF"/>
        </w:rPr>
        <w:t>月</w:t>
      </w:r>
      <w:r>
        <w:rPr>
          <w:rFonts w:hint="eastAsia" w:cs="微软雅黑" w:asciiTheme="minorEastAsia" w:hAnsiTheme="minorEastAsia"/>
          <w:shd w:val="clear" w:color="auto" w:fill="FFFFFF"/>
          <w:lang w:val="en-US" w:eastAsia="zh-CN"/>
        </w:rPr>
        <w:t>3</w:t>
      </w:r>
      <w:r>
        <w:rPr>
          <w:rFonts w:hint="eastAsia" w:cs="微软雅黑" w:asciiTheme="minorEastAsia" w:hAnsiTheme="minorEastAsia"/>
          <w:shd w:val="clear" w:color="auto" w:fill="FFFFFF"/>
        </w:rPr>
        <w:t xml:space="preserve">日17点前 </w:t>
      </w:r>
    </w:p>
    <w:p w14:paraId="0E03F7DC">
      <w:pPr>
        <w:pStyle w:val="5"/>
        <w:widowControl/>
        <w:spacing w:before="240" w:line="360" w:lineRule="auto"/>
        <w:ind w:firstLine="482"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b/>
          <w:color w:val="000000" w:themeColor="text1"/>
          <w:shd w:val="clear" w:color="auto" w:fill="FFFFFF"/>
          <w14:textFill>
            <w14:solidFill>
              <w14:schemeClr w14:val="tx1"/>
            </w14:solidFill>
          </w14:textFill>
        </w:rPr>
        <w:t>七、投标资格的确定</w:t>
      </w:r>
    </w:p>
    <w:p w14:paraId="47507BB4">
      <w:pPr>
        <w:pStyle w:val="5"/>
        <w:widowControl/>
        <w:spacing w:before="240" w:line="360" w:lineRule="auto"/>
        <w:ind w:firstLine="480"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 xml:space="preserve">1、符合本公告所列的资格和条件要求并递交了资格预审文件的投标意向人并不意味着一定获得投标资格。 </w:t>
      </w:r>
    </w:p>
    <w:p w14:paraId="7C559059">
      <w:pPr>
        <w:pStyle w:val="5"/>
        <w:widowControl/>
        <w:spacing w:before="240" w:line="360" w:lineRule="auto"/>
        <w:ind w:firstLine="480"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 xml:space="preserve">2、招标人专家组将对全部已收到的资格预审资料进行分析，并独立、自主选择、确定正式的邀请投标人名单。 </w:t>
      </w:r>
    </w:p>
    <w:p w14:paraId="629057B1">
      <w:pPr>
        <w:pStyle w:val="5"/>
        <w:widowControl/>
        <w:spacing w:before="240" w:line="360" w:lineRule="auto"/>
        <w:ind w:firstLine="480"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 xml:space="preserve">3、招标人选择和确定邀请投标名单的过程和方法将不会进行公示和告知。 </w:t>
      </w:r>
    </w:p>
    <w:p w14:paraId="380E4D67">
      <w:pPr>
        <w:pStyle w:val="5"/>
        <w:widowControl/>
        <w:spacing w:before="240" w:line="360" w:lineRule="auto"/>
        <w:ind w:firstLine="482"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b/>
          <w:color w:val="000000" w:themeColor="text1"/>
          <w:shd w:val="clear" w:color="auto" w:fill="FFFFFF"/>
          <w14:textFill>
            <w14:solidFill>
              <w14:schemeClr w14:val="tx1"/>
            </w14:solidFill>
          </w14:textFill>
        </w:rPr>
        <w:t>八、其他说明</w:t>
      </w:r>
    </w:p>
    <w:p w14:paraId="50D81AF4">
      <w:pPr>
        <w:pStyle w:val="5"/>
        <w:widowControl/>
        <w:spacing w:before="240" w:line="360" w:lineRule="auto"/>
        <w:ind w:firstLine="480"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 xml:space="preserve">1、本阶段不组织现场踏勘，无进一步的资料提供。 </w:t>
      </w:r>
    </w:p>
    <w:p w14:paraId="1E1FACF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 xml:space="preserve">2、本公告的作用仅为遴选邀请投标人，具体技术及经济方面要求以正式的招标文件为准。 </w:t>
      </w:r>
    </w:p>
    <w:p w14:paraId="37A1370D">
      <w:pPr>
        <w:pStyle w:val="5"/>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3、本次报名暨资格预审为自愿参加，招标人不给予任何补偿，本阶段招标</w:t>
      </w:r>
    </w:p>
    <w:p w14:paraId="7B1782AB">
      <w:pPr>
        <w:pStyle w:val="5"/>
        <w:widowControl/>
        <w:spacing w:before="240" w:line="360" w:lineRule="auto"/>
        <w:contextualSpacing/>
        <w:rPr>
          <w:rFonts w:hint="eastAsia"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人不提供答疑服务。</w:t>
      </w:r>
    </w:p>
    <w:p w14:paraId="29E6D58E">
      <w:pPr>
        <w:pStyle w:val="5"/>
        <w:widowControl/>
        <w:spacing w:before="240" w:line="360" w:lineRule="auto"/>
        <w:ind w:firstLine="720" w:firstLineChars="300"/>
        <w:contextualSpacing/>
        <w:rPr>
          <w:rFonts w:hint="eastAsia" w:asciiTheme="minorEastAsia" w:hAnsiTheme="minorEastAsia"/>
          <w:color w:val="000000" w:themeColor="text1"/>
          <w14:textFill>
            <w14:solidFill>
              <w14:schemeClr w14:val="tx1"/>
            </w14:solidFill>
          </w14:textFill>
        </w:rPr>
      </w:pPr>
    </w:p>
    <w:p w14:paraId="107622D5">
      <w:pPr>
        <w:pStyle w:val="5"/>
        <w:widowControl/>
        <w:spacing w:before="240" w:line="360" w:lineRule="auto"/>
        <w:ind w:firstLine="720" w:firstLineChars="300"/>
        <w:contextualSpacing/>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附件:</w:t>
      </w:r>
      <w:r>
        <w:fldChar w:fldCharType="begin"/>
      </w:r>
      <w:r>
        <w:instrText xml:space="preserve"> HYPERLINK "http://www.huinenggroup.com/uploadfiles/file/20191008/20191008141424302430.docx" \t "http://www.huinenggroup.com/web/html/anoce/201910/_blank" </w:instrText>
      </w:r>
      <w:r>
        <w:fldChar w:fldCharType="separate"/>
      </w:r>
      <w:r>
        <w:rPr>
          <w:rFonts w:hint="eastAsia" w:asciiTheme="minorEastAsia" w:hAnsiTheme="minorEastAsia"/>
          <w:color w:val="000000" w:themeColor="text1"/>
          <w14:textFill>
            <w14:solidFill>
              <w14:schemeClr w14:val="tx1"/>
            </w14:solidFill>
          </w14:textFill>
        </w:rPr>
        <w:t>报名登记表</w:t>
      </w:r>
      <w:r>
        <w:rPr>
          <w:rFonts w:hint="eastAsia" w:asciiTheme="minorEastAsia" w:hAnsiTheme="minorEastAsia"/>
          <w:color w:val="000000" w:themeColor="text1"/>
          <w14:textFill>
            <w14:solidFill>
              <w14:schemeClr w14:val="tx1"/>
            </w14:solidFill>
          </w14:textFill>
        </w:rPr>
        <w:fldChar w:fldCharType="end"/>
      </w:r>
    </w:p>
    <w:p w14:paraId="6353CB95">
      <w:pPr>
        <w:widowControl/>
        <w:jc w:val="center"/>
        <w:rPr>
          <w:rFonts w:ascii="Tahoma" w:hAnsi="Tahoma" w:eastAsia="宋体" w:cs="Tahoma"/>
          <w:b/>
          <w:kern w:val="0"/>
          <w:sz w:val="32"/>
        </w:rPr>
      </w:pPr>
      <w:r>
        <w:rPr>
          <w:rFonts w:hint="eastAsia" w:ascii="宋体" w:hAnsi="宋体" w:eastAsia="宋体" w:cs="宋体"/>
          <w:b/>
          <w:sz w:val="32"/>
          <w:szCs w:val="32"/>
        </w:rPr>
        <w:t>投标人报名登记表</w:t>
      </w:r>
    </w:p>
    <w:tbl>
      <w:tblPr>
        <w:tblStyle w:val="6"/>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4418D5DC">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49D0EE6D">
            <w:pPr>
              <w:widowControl/>
              <w:jc w:val="center"/>
              <w:rPr>
                <w:rFonts w:ascii="宋体" w:hAnsi="Calibri" w:eastAsia="宋体" w:cs="Tahoma"/>
                <w:b/>
                <w:kern w:val="0"/>
                <w:szCs w:val="21"/>
              </w:rPr>
            </w:pPr>
            <w:r>
              <w:rPr>
                <w:rFonts w:hint="eastAsia" w:ascii="宋体" w:hAnsi="宋体" w:eastAsia="宋体" w:cs="Tahoma"/>
                <w:b/>
                <w:kern w:val="0"/>
                <w:szCs w:val="21"/>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3185FD83">
            <w:pPr>
              <w:widowControl/>
              <w:rPr>
                <w:rFonts w:ascii="宋体" w:hAnsi="Calibri" w:eastAsia="宋体" w:cs="Tahoma"/>
                <w:kern w:val="0"/>
                <w:szCs w:val="21"/>
              </w:rPr>
            </w:pPr>
          </w:p>
        </w:tc>
      </w:tr>
      <w:tr w14:paraId="3FBF4271">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071A293">
            <w:pPr>
              <w:widowControl/>
              <w:jc w:val="center"/>
              <w:rPr>
                <w:rFonts w:ascii="宋体" w:hAnsi="Calibri" w:eastAsia="宋体" w:cs="Tahoma"/>
                <w:b/>
                <w:kern w:val="0"/>
                <w:szCs w:val="21"/>
              </w:rPr>
            </w:pPr>
            <w:r>
              <w:rPr>
                <w:rFonts w:hint="eastAsia" w:ascii="宋体" w:hAnsi="宋体" w:eastAsia="宋体" w:cs="Tahoma"/>
                <w:b/>
                <w:kern w:val="0"/>
                <w:szCs w:val="21"/>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730F83B5">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364CFF17">
            <w:pPr>
              <w:widowControl/>
              <w:jc w:val="center"/>
              <w:rPr>
                <w:rFonts w:ascii="宋体" w:hAnsi="Calibri" w:eastAsia="宋体" w:cs="Tahoma"/>
                <w:b/>
                <w:kern w:val="0"/>
                <w:szCs w:val="21"/>
              </w:rPr>
            </w:pPr>
            <w:r>
              <w:rPr>
                <w:rFonts w:hint="eastAsia" w:ascii="宋体" w:hAnsi="宋体" w:eastAsia="宋体" w:cs="Tahoma"/>
                <w:b/>
                <w:kern w:val="0"/>
                <w:szCs w:val="21"/>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26BCF923">
            <w:pPr>
              <w:widowControl/>
              <w:rPr>
                <w:rFonts w:ascii="宋体" w:hAnsi="Calibri" w:eastAsia="宋体" w:cs="Tahoma"/>
                <w:kern w:val="0"/>
                <w:szCs w:val="21"/>
              </w:rPr>
            </w:pPr>
          </w:p>
        </w:tc>
      </w:tr>
      <w:tr w14:paraId="466EEBAD">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19EE732B">
            <w:pPr>
              <w:widowControl/>
              <w:jc w:val="center"/>
              <w:rPr>
                <w:rFonts w:ascii="宋体" w:hAnsi="Calibri" w:eastAsia="宋体" w:cs="Tahoma"/>
                <w:b/>
                <w:kern w:val="0"/>
                <w:szCs w:val="21"/>
              </w:rPr>
            </w:pPr>
            <w:r>
              <w:rPr>
                <w:rFonts w:hint="eastAsia" w:ascii="宋体" w:hAnsi="宋体" w:eastAsia="宋体" w:cs="Tahoma"/>
                <w:b/>
                <w:kern w:val="0"/>
                <w:szCs w:val="21"/>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34B6D43E">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29EBD616">
            <w:pPr>
              <w:widowControl/>
              <w:jc w:val="center"/>
              <w:rPr>
                <w:rFonts w:ascii="宋体" w:hAnsi="Calibri" w:eastAsia="宋体" w:cs="Tahoma"/>
                <w:b/>
                <w:kern w:val="0"/>
                <w:szCs w:val="21"/>
              </w:rPr>
            </w:pPr>
            <w:r>
              <w:rPr>
                <w:rFonts w:hint="eastAsia" w:ascii="宋体" w:hAnsi="宋体" w:eastAsia="宋体" w:cs="Tahoma"/>
                <w:b/>
                <w:kern w:val="0"/>
                <w:szCs w:val="21"/>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53176A08">
            <w:pPr>
              <w:widowControl/>
              <w:rPr>
                <w:rFonts w:ascii="宋体" w:hAnsi="Calibri" w:eastAsia="宋体" w:cs="Tahoma"/>
                <w:kern w:val="0"/>
                <w:szCs w:val="21"/>
              </w:rPr>
            </w:pPr>
          </w:p>
        </w:tc>
      </w:tr>
      <w:tr w14:paraId="0BF3BD04">
        <w:tblPrEx>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14:paraId="0CF14917">
            <w:pPr>
              <w:widowControl/>
              <w:jc w:val="center"/>
              <w:rPr>
                <w:rFonts w:ascii="宋体" w:hAnsi="Calibri" w:eastAsia="宋体" w:cs="Tahoma"/>
                <w:b/>
                <w:kern w:val="0"/>
                <w:szCs w:val="21"/>
              </w:rPr>
            </w:pPr>
            <w:r>
              <w:rPr>
                <w:rFonts w:hint="eastAsia" w:ascii="宋体" w:hAnsi="宋体" w:eastAsia="宋体" w:cs="Tahoma"/>
                <w:b/>
                <w:kern w:val="0"/>
                <w:szCs w:val="21"/>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573845AE">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73EF28A5">
            <w:pPr>
              <w:widowControl/>
              <w:jc w:val="center"/>
              <w:rPr>
                <w:rFonts w:ascii="宋体" w:hAnsi="Calibri" w:eastAsia="宋体" w:cs="Tahoma"/>
                <w:b/>
                <w:kern w:val="0"/>
                <w:szCs w:val="21"/>
              </w:rPr>
            </w:pPr>
            <w:r>
              <w:rPr>
                <w:rFonts w:hint="eastAsia" w:ascii="宋体" w:hAnsi="宋体" w:eastAsia="宋体" w:cs="Tahoma"/>
                <w:b/>
                <w:kern w:val="0"/>
                <w:szCs w:val="21"/>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5D2E8FD4">
            <w:pPr>
              <w:widowControl/>
              <w:rPr>
                <w:rFonts w:ascii="宋体" w:hAnsi="Calibri" w:eastAsia="宋体" w:cs="Tahoma"/>
                <w:kern w:val="0"/>
                <w:szCs w:val="21"/>
              </w:rPr>
            </w:pPr>
          </w:p>
        </w:tc>
      </w:tr>
      <w:tr w14:paraId="7BA2F965">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15B1069D">
            <w:pPr>
              <w:widowControl/>
              <w:jc w:val="center"/>
              <w:rPr>
                <w:rFonts w:ascii="宋体" w:hAnsi="Calibri" w:eastAsia="宋体" w:cs="Tahoma"/>
                <w:b/>
                <w:kern w:val="0"/>
                <w:szCs w:val="21"/>
              </w:rPr>
            </w:pPr>
            <w:r>
              <w:rPr>
                <w:rFonts w:hint="eastAsia" w:ascii="宋体" w:hAnsi="宋体" w:eastAsia="宋体" w:cs="Tahoma"/>
                <w:b/>
                <w:kern w:val="0"/>
                <w:szCs w:val="21"/>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6D941BEB">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0D81A453">
            <w:pPr>
              <w:widowControl/>
              <w:jc w:val="center"/>
              <w:rPr>
                <w:rFonts w:ascii="宋体" w:hAnsi="Calibri" w:eastAsia="宋体" w:cs="Tahoma"/>
                <w:b/>
                <w:kern w:val="0"/>
                <w:szCs w:val="21"/>
              </w:rPr>
            </w:pPr>
            <w:r>
              <w:rPr>
                <w:rFonts w:hint="eastAsia" w:ascii="宋体" w:hAnsi="宋体" w:eastAsia="宋体" w:cs="Tahoma"/>
                <w:b/>
                <w:kern w:val="0"/>
                <w:szCs w:val="21"/>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03512C0D">
            <w:pPr>
              <w:widowControl/>
              <w:rPr>
                <w:rFonts w:ascii="宋体" w:hAnsi="Calibri" w:eastAsia="宋体" w:cs="Tahoma"/>
                <w:kern w:val="0"/>
                <w:szCs w:val="21"/>
              </w:rPr>
            </w:pPr>
          </w:p>
        </w:tc>
      </w:tr>
      <w:tr w14:paraId="1F9FFC4D">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FE1B007">
            <w:pPr>
              <w:widowControl/>
              <w:jc w:val="center"/>
              <w:rPr>
                <w:rFonts w:ascii="宋体" w:hAnsi="Calibri" w:eastAsia="宋体" w:cs="Tahoma"/>
                <w:b/>
                <w:kern w:val="0"/>
                <w:szCs w:val="21"/>
              </w:rPr>
            </w:pPr>
            <w:r>
              <w:rPr>
                <w:rFonts w:hint="eastAsia" w:ascii="宋体" w:hAnsi="宋体" w:eastAsia="宋体" w:cs="Tahoma"/>
                <w:b/>
                <w:kern w:val="0"/>
                <w:szCs w:val="21"/>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5D7C298D">
            <w:pPr>
              <w:widowControl/>
              <w:rPr>
                <w:rFonts w:ascii="宋体" w:hAnsi="Calibri" w:eastAsia="宋体" w:cs="Tahoma"/>
                <w:kern w:val="0"/>
                <w:szCs w:val="21"/>
              </w:rPr>
            </w:pPr>
            <w:r>
              <w:rPr>
                <w:rFonts w:hint="eastAsia" w:ascii="宋体" w:hAnsi="Calibri" w:eastAsia="宋体" w:cs="Tahoma"/>
                <w:kern w:val="0"/>
                <w:szCs w:val="21"/>
              </w:rPr>
              <w:t>□</w:t>
            </w:r>
            <w:r>
              <w:rPr>
                <w:rFonts w:hint="eastAsia" w:ascii="宋体" w:hAnsi="宋体" w:eastAsia="宋体" w:cs="Tahoma"/>
                <w:kern w:val="0"/>
                <w:szCs w:val="21"/>
              </w:rPr>
              <w:t>国家级</w:t>
            </w:r>
            <w:r>
              <w:rPr>
                <w:rFonts w:hint="eastAsia" w:ascii="宋体" w:hAnsi="Calibri" w:eastAsia="宋体" w:cs="Tahoma"/>
                <w:kern w:val="0"/>
                <w:szCs w:val="21"/>
              </w:rPr>
              <w:t>□</w:t>
            </w:r>
            <w:r>
              <w:rPr>
                <w:rFonts w:hint="eastAsia" w:ascii="宋体" w:hAnsi="宋体" w:eastAsia="宋体" w:cs="Tahoma"/>
                <w:kern w:val="0"/>
                <w:szCs w:val="21"/>
              </w:rPr>
              <w:t>省、直辖市、自治区级</w:t>
            </w:r>
            <w:r>
              <w:rPr>
                <w:rFonts w:hint="eastAsia" w:ascii="宋体" w:hAnsi="Calibri" w:eastAsia="宋体" w:cs="Tahoma"/>
                <w:kern w:val="0"/>
                <w:szCs w:val="21"/>
              </w:rPr>
              <w:t>□</w:t>
            </w:r>
            <w:r>
              <w:rPr>
                <w:rFonts w:hint="eastAsia" w:ascii="宋体" w:hAnsi="宋体" w:eastAsia="宋体" w:cs="Tahoma"/>
                <w:kern w:val="0"/>
                <w:szCs w:val="21"/>
              </w:rPr>
              <w:t>地市级</w:t>
            </w:r>
            <w:r>
              <w:rPr>
                <w:rFonts w:hint="eastAsia" w:ascii="宋体" w:hAnsi="Calibri" w:eastAsia="宋体" w:cs="Tahoma"/>
                <w:kern w:val="0"/>
                <w:szCs w:val="21"/>
              </w:rPr>
              <w:t>□</w:t>
            </w:r>
            <w:r>
              <w:rPr>
                <w:rFonts w:hint="eastAsia" w:ascii="宋体" w:hAnsi="宋体" w:eastAsia="宋体" w:cs="Tahoma"/>
                <w:kern w:val="0"/>
                <w:szCs w:val="21"/>
              </w:rPr>
              <w:t>县区级</w:t>
            </w:r>
          </w:p>
        </w:tc>
      </w:tr>
      <w:tr w14:paraId="40ABEC47">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149EB1B8">
            <w:pPr>
              <w:widowControl/>
              <w:jc w:val="center"/>
              <w:rPr>
                <w:rFonts w:ascii="宋体" w:hAnsi="Calibri" w:eastAsia="宋体" w:cs="Tahoma"/>
                <w:b/>
                <w:kern w:val="0"/>
                <w:szCs w:val="21"/>
              </w:rPr>
            </w:pPr>
            <w:r>
              <w:rPr>
                <w:rFonts w:hint="eastAsia" w:ascii="宋体" w:hAnsi="宋体" w:eastAsia="宋体" w:cs="Tahoma"/>
                <w:b/>
                <w:kern w:val="0"/>
                <w:szCs w:val="21"/>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1B1D1903">
            <w:pPr>
              <w:widowControl/>
              <w:jc w:val="left"/>
              <w:rPr>
                <w:rFonts w:ascii="宋体" w:hAnsi="Calibri" w:eastAsia="宋体" w:cs="Tahoma"/>
                <w:kern w:val="0"/>
                <w:szCs w:val="21"/>
                <w:u w:val="single"/>
              </w:rPr>
            </w:pPr>
            <w:r>
              <w:rPr>
                <w:rFonts w:hint="eastAsia" w:ascii="宋体" w:hAnsi="Calibri" w:eastAsia="宋体" w:cs="Tahoma"/>
                <w:kern w:val="0"/>
                <w:szCs w:val="21"/>
              </w:rPr>
              <w:t>□</w:t>
            </w:r>
            <w:r>
              <w:rPr>
                <w:rFonts w:hint="eastAsia" w:ascii="宋体" w:hAnsi="宋体" w:eastAsia="宋体" w:cs="Tahoma"/>
                <w:kern w:val="0"/>
                <w:szCs w:val="21"/>
              </w:rPr>
              <w:t>国有</w:t>
            </w:r>
            <w:r>
              <w:rPr>
                <w:rFonts w:hint="eastAsia" w:ascii="宋体" w:hAnsi="Calibri" w:eastAsia="宋体" w:cs="Tahoma"/>
                <w:kern w:val="0"/>
                <w:szCs w:val="21"/>
              </w:rPr>
              <w:t>□</w:t>
            </w:r>
            <w:r>
              <w:rPr>
                <w:rFonts w:hint="eastAsia" w:ascii="宋体" w:hAnsi="宋体" w:eastAsia="宋体" w:cs="Tahoma"/>
                <w:kern w:val="0"/>
                <w:szCs w:val="21"/>
              </w:rPr>
              <w:t>集体</w:t>
            </w:r>
            <w:r>
              <w:rPr>
                <w:rFonts w:hint="eastAsia" w:ascii="宋体" w:hAnsi="Calibri" w:eastAsia="宋体" w:cs="Tahoma"/>
                <w:kern w:val="0"/>
                <w:szCs w:val="21"/>
              </w:rPr>
              <w:t>□</w:t>
            </w:r>
            <w:r>
              <w:rPr>
                <w:rFonts w:hint="eastAsia" w:ascii="宋体" w:hAnsi="宋体" w:eastAsia="宋体" w:cs="Tahoma"/>
                <w:kern w:val="0"/>
                <w:szCs w:val="21"/>
              </w:rPr>
              <w:t>私营</w:t>
            </w:r>
            <w:r>
              <w:rPr>
                <w:rFonts w:hint="eastAsia" w:ascii="宋体" w:hAnsi="Calibri" w:eastAsia="宋体" w:cs="Tahoma"/>
                <w:kern w:val="0"/>
                <w:szCs w:val="21"/>
              </w:rPr>
              <w:t>□</w:t>
            </w:r>
            <w:r>
              <w:rPr>
                <w:rFonts w:hint="eastAsia" w:ascii="宋体" w:hAnsi="宋体" w:eastAsia="宋体" w:cs="Tahoma"/>
                <w:kern w:val="0"/>
                <w:szCs w:val="21"/>
              </w:rPr>
              <w:t>个体</w:t>
            </w:r>
            <w:r>
              <w:rPr>
                <w:rFonts w:hint="eastAsia" w:ascii="宋体" w:hAnsi="Calibri" w:eastAsia="宋体" w:cs="Tahoma"/>
                <w:kern w:val="0"/>
                <w:szCs w:val="21"/>
              </w:rPr>
              <w:t>□</w:t>
            </w:r>
            <w:r>
              <w:rPr>
                <w:rFonts w:hint="eastAsia" w:ascii="宋体" w:hAnsi="宋体" w:eastAsia="宋体" w:cs="Tahoma"/>
                <w:kern w:val="0"/>
                <w:szCs w:val="21"/>
              </w:rPr>
              <w:t>合资</w:t>
            </w:r>
            <w:r>
              <w:rPr>
                <w:rFonts w:hint="eastAsia" w:ascii="宋体" w:hAnsi="Calibri" w:eastAsia="宋体" w:cs="Tahoma"/>
                <w:kern w:val="0"/>
                <w:szCs w:val="21"/>
              </w:rPr>
              <w:t>□</w:t>
            </w:r>
            <w:r>
              <w:rPr>
                <w:rFonts w:hint="eastAsia" w:ascii="宋体" w:hAnsi="宋体" w:eastAsia="宋体" w:cs="Tahoma"/>
                <w:kern w:val="0"/>
                <w:szCs w:val="21"/>
              </w:rPr>
              <w:t>其它</w:t>
            </w:r>
          </w:p>
        </w:tc>
      </w:tr>
      <w:tr w14:paraId="287A2162">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66321F0">
            <w:pPr>
              <w:widowControl/>
              <w:jc w:val="center"/>
              <w:rPr>
                <w:rFonts w:ascii="宋体" w:hAnsi="Calibri" w:eastAsia="宋体" w:cs="Tahoma"/>
                <w:b/>
                <w:kern w:val="0"/>
                <w:szCs w:val="21"/>
              </w:rPr>
            </w:pPr>
            <w:r>
              <w:rPr>
                <w:rFonts w:hint="eastAsia" w:ascii="宋体" w:hAnsi="宋体" w:eastAsia="宋体" w:cs="Tahoma"/>
                <w:b/>
                <w:kern w:val="0"/>
                <w:szCs w:val="21"/>
              </w:rPr>
              <w:t>经营类别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5C886CAE">
            <w:pPr>
              <w:widowControl/>
              <w:jc w:val="left"/>
              <w:rPr>
                <w:rFonts w:ascii="宋体" w:hAnsi="Calibri" w:eastAsia="宋体" w:cs="Tahoma"/>
                <w:kern w:val="0"/>
                <w:szCs w:val="21"/>
              </w:rPr>
            </w:pPr>
            <w:r>
              <w:rPr>
                <w:rFonts w:hint="eastAsia" w:ascii="宋体" w:hAnsi="Calibri" w:eastAsia="宋体" w:cs="Tahoma"/>
                <w:kern w:val="0"/>
                <w:szCs w:val="21"/>
              </w:rPr>
              <w:t>□</w:t>
            </w:r>
            <w:r>
              <w:rPr>
                <w:rFonts w:hint="eastAsia" w:ascii="宋体" w:hAnsi="宋体" w:eastAsia="宋体" w:cs="Tahoma"/>
                <w:kern w:val="0"/>
                <w:szCs w:val="21"/>
              </w:rPr>
              <w:t>承包商</w:t>
            </w:r>
            <w:r>
              <w:rPr>
                <w:rFonts w:hint="eastAsia" w:ascii="宋体" w:hAnsi="Calibri" w:eastAsia="宋体" w:cs="Tahoma"/>
                <w:kern w:val="0"/>
                <w:szCs w:val="21"/>
              </w:rPr>
              <w:t>□</w:t>
            </w:r>
            <w:r>
              <w:rPr>
                <w:rFonts w:hint="eastAsia" w:ascii="宋体" w:hAnsi="宋体" w:eastAsia="宋体" w:cs="Tahoma"/>
                <w:kern w:val="0"/>
                <w:szCs w:val="21"/>
              </w:rPr>
              <w:t>制造商</w:t>
            </w:r>
            <w:r>
              <w:rPr>
                <w:rFonts w:hint="eastAsia" w:ascii="宋体" w:hAnsi="Calibri" w:eastAsia="宋体" w:cs="Tahoma"/>
                <w:kern w:val="0"/>
                <w:szCs w:val="21"/>
              </w:rPr>
              <w:t>□</w:t>
            </w:r>
            <w:r>
              <w:rPr>
                <w:rFonts w:hint="eastAsia" w:ascii="宋体" w:hAnsi="宋体" w:eastAsia="宋体" w:cs="Tahoma"/>
                <w:kern w:val="0"/>
                <w:szCs w:val="21"/>
              </w:rPr>
              <w:t>代理商</w:t>
            </w:r>
            <w:r>
              <w:rPr>
                <w:rFonts w:hint="eastAsia" w:ascii="宋体" w:hAnsi="Calibri" w:eastAsia="宋体" w:cs="Tahoma"/>
                <w:kern w:val="0"/>
                <w:szCs w:val="21"/>
              </w:rPr>
              <w:t>□</w:t>
            </w:r>
            <w:r>
              <w:rPr>
                <w:rFonts w:hint="eastAsia" w:ascii="宋体" w:hAnsi="宋体" w:eastAsia="宋体" w:cs="Tahoma"/>
                <w:kern w:val="0"/>
                <w:szCs w:val="21"/>
              </w:rPr>
              <w:t>供应商</w:t>
            </w:r>
            <w:r>
              <w:rPr>
                <w:rFonts w:hint="eastAsia" w:ascii="宋体" w:hAnsi="Calibri" w:eastAsia="宋体" w:cs="Tahoma"/>
                <w:kern w:val="0"/>
                <w:szCs w:val="21"/>
              </w:rPr>
              <w:t>□</w:t>
            </w:r>
            <w:r>
              <w:rPr>
                <w:rFonts w:hint="eastAsia" w:ascii="宋体" w:hAnsi="宋体" w:eastAsia="宋体" w:cs="Tahoma"/>
                <w:kern w:val="0"/>
                <w:szCs w:val="21"/>
              </w:rPr>
              <w:t>服务商</w:t>
            </w:r>
            <w:r>
              <w:rPr>
                <w:rFonts w:hint="eastAsia" w:ascii="宋体" w:hAnsi="Calibri" w:eastAsia="宋体" w:cs="Tahoma"/>
                <w:kern w:val="0"/>
                <w:szCs w:val="21"/>
              </w:rPr>
              <w:t>□</w:t>
            </w:r>
            <w:r>
              <w:rPr>
                <w:rFonts w:hint="eastAsia" w:ascii="宋体" w:hAnsi="宋体" w:eastAsia="宋体" w:cs="Tahoma"/>
                <w:kern w:val="0"/>
                <w:szCs w:val="21"/>
              </w:rPr>
              <w:t>其它</w:t>
            </w:r>
          </w:p>
        </w:tc>
      </w:tr>
      <w:tr w14:paraId="148F4728">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15B9097B">
            <w:pPr>
              <w:widowControl/>
              <w:jc w:val="center"/>
              <w:rPr>
                <w:rFonts w:ascii="宋体" w:hAnsi="Calibri" w:eastAsia="宋体" w:cs="Tahoma"/>
                <w:b/>
                <w:kern w:val="0"/>
                <w:szCs w:val="21"/>
              </w:rPr>
            </w:pPr>
            <w:r>
              <w:rPr>
                <w:rFonts w:hint="eastAsia" w:ascii="宋体" w:hAnsi="宋体" w:eastAsia="宋体" w:cs="Tahoma"/>
                <w:b/>
                <w:kern w:val="0"/>
                <w:szCs w:val="21"/>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0D6624DF">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630B46E6">
            <w:pPr>
              <w:widowControl/>
              <w:jc w:val="center"/>
              <w:rPr>
                <w:rFonts w:ascii="宋体" w:hAnsi="Calibri" w:eastAsia="宋体" w:cs="Tahoma"/>
                <w:b/>
                <w:kern w:val="0"/>
                <w:szCs w:val="21"/>
              </w:rPr>
            </w:pPr>
            <w:r>
              <w:rPr>
                <w:rFonts w:hint="eastAsia" w:ascii="宋体" w:hAnsi="宋体" w:eastAsia="宋体" w:cs="Tahoma"/>
                <w:b/>
                <w:kern w:val="0"/>
                <w:szCs w:val="21"/>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7B4D709E">
            <w:pPr>
              <w:widowControl/>
              <w:rPr>
                <w:rFonts w:ascii="宋体" w:hAnsi="Calibri" w:eastAsia="宋体" w:cs="Tahoma"/>
                <w:kern w:val="0"/>
                <w:szCs w:val="21"/>
              </w:rPr>
            </w:pPr>
          </w:p>
        </w:tc>
      </w:tr>
      <w:tr w14:paraId="06CC0941">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5E996268">
            <w:pPr>
              <w:widowControl/>
              <w:jc w:val="center"/>
              <w:rPr>
                <w:rFonts w:ascii="宋体" w:hAnsi="Calibri" w:eastAsia="宋体" w:cs="Tahoma"/>
                <w:b/>
                <w:kern w:val="0"/>
                <w:szCs w:val="21"/>
              </w:rPr>
            </w:pPr>
            <w:r>
              <w:rPr>
                <w:rFonts w:hint="eastAsia" w:ascii="宋体" w:hAnsi="宋体" w:eastAsia="宋体" w:cs="Tahoma"/>
                <w:b/>
                <w:kern w:val="0"/>
                <w:szCs w:val="21"/>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31504A40">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283F3285">
            <w:pPr>
              <w:widowControl/>
              <w:jc w:val="center"/>
              <w:rPr>
                <w:rFonts w:ascii="宋体" w:hAnsi="Calibri" w:eastAsia="宋体" w:cs="Tahoma"/>
                <w:b/>
                <w:kern w:val="0"/>
                <w:szCs w:val="21"/>
              </w:rPr>
            </w:pPr>
            <w:r>
              <w:rPr>
                <w:rFonts w:hint="eastAsia" w:ascii="宋体" w:hAnsi="宋体" w:eastAsia="宋体" w:cs="Tahoma"/>
                <w:b/>
                <w:kern w:val="0"/>
                <w:szCs w:val="21"/>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3E17E0B8">
            <w:pPr>
              <w:widowControl/>
              <w:rPr>
                <w:rFonts w:ascii="宋体" w:hAnsi="Calibri" w:eastAsia="宋体" w:cs="Tahoma"/>
                <w:kern w:val="0"/>
                <w:szCs w:val="21"/>
              </w:rPr>
            </w:pPr>
          </w:p>
        </w:tc>
      </w:tr>
      <w:tr w14:paraId="358C05AE">
        <w:tblPrEx>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14:paraId="0E9D33D3">
            <w:pPr>
              <w:widowControl/>
              <w:jc w:val="center"/>
              <w:rPr>
                <w:rFonts w:ascii="宋体" w:hAnsi="Calibri" w:eastAsia="宋体" w:cs="Tahoma"/>
                <w:b/>
                <w:kern w:val="0"/>
                <w:szCs w:val="21"/>
              </w:rPr>
            </w:pPr>
            <w:r>
              <w:rPr>
                <w:rFonts w:hint="eastAsia" w:ascii="宋体" w:hAnsi="宋体" w:eastAsia="宋体" w:cs="Tahoma"/>
                <w:b/>
                <w:kern w:val="0"/>
                <w:szCs w:val="21"/>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7DA59108">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14:paraId="6C9BB501">
            <w:pPr>
              <w:widowControl/>
              <w:jc w:val="center"/>
              <w:rPr>
                <w:rFonts w:ascii="宋体" w:hAnsi="Calibri" w:eastAsia="宋体" w:cs="Tahoma"/>
                <w:b/>
                <w:kern w:val="0"/>
                <w:szCs w:val="21"/>
              </w:rPr>
            </w:pPr>
            <w:r>
              <w:rPr>
                <w:rFonts w:ascii="宋体" w:hAnsi="宋体" w:eastAsia="宋体" w:cs="Tahoma"/>
                <w:b/>
                <w:kern w:val="0"/>
                <w:szCs w:val="21"/>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258500FB">
            <w:pPr>
              <w:widowControl/>
              <w:rPr>
                <w:rFonts w:ascii="宋体" w:hAnsi="Calibri" w:eastAsia="宋体" w:cs="Tahoma"/>
                <w:kern w:val="0"/>
                <w:szCs w:val="21"/>
              </w:rPr>
            </w:pPr>
          </w:p>
        </w:tc>
      </w:tr>
      <w:tr w14:paraId="2487FBC7">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378F792E">
            <w:pPr>
              <w:widowControl/>
              <w:jc w:val="center"/>
              <w:rPr>
                <w:rFonts w:ascii="宋体" w:hAnsi="Calibri" w:eastAsia="宋体" w:cs="Tahoma"/>
                <w:b/>
                <w:kern w:val="0"/>
                <w:szCs w:val="21"/>
              </w:rPr>
            </w:pPr>
            <w:r>
              <w:rPr>
                <w:rFonts w:hint="eastAsia" w:ascii="宋体" w:hAnsi="宋体" w:eastAsia="宋体" w:cs="Tahoma"/>
                <w:b/>
                <w:kern w:val="0"/>
                <w:szCs w:val="21"/>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79454B6D">
            <w:pPr>
              <w:widowControl/>
              <w:rPr>
                <w:rFonts w:ascii="宋体" w:hAnsi="Calibri" w:eastAsia="宋体" w:cs="Tahoma"/>
                <w:kern w:val="0"/>
                <w:szCs w:val="21"/>
              </w:rPr>
            </w:pPr>
          </w:p>
        </w:tc>
      </w:tr>
      <w:tr w14:paraId="3149D406">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194C1C9D">
            <w:pPr>
              <w:widowControl/>
              <w:jc w:val="center"/>
              <w:rPr>
                <w:rFonts w:ascii="宋体" w:hAnsi="Calibri" w:eastAsia="宋体" w:cs="Tahoma"/>
                <w:b/>
                <w:kern w:val="0"/>
                <w:szCs w:val="21"/>
              </w:rPr>
            </w:pPr>
            <w:r>
              <w:rPr>
                <w:rFonts w:hint="eastAsia" w:ascii="宋体" w:hAnsi="宋体" w:eastAsia="宋体" w:cs="Tahoma"/>
                <w:b/>
                <w:kern w:val="0"/>
                <w:szCs w:val="21"/>
              </w:rPr>
              <w:t>认证情况及</w:t>
            </w:r>
          </w:p>
          <w:p w14:paraId="0365D247">
            <w:pPr>
              <w:widowControl/>
              <w:jc w:val="center"/>
              <w:rPr>
                <w:rFonts w:ascii="宋体" w:hAnsi="Calibri" w:eastAsia="宋体" w:cs="Tahoma"/>
                <w:b/>
                <w:kern w:val="0"/>
                <w:szCs w:val="21"/>
              </w:rPr>
            </w:pPr>
            <w:r>
              <w:rPr>
                <w:rFonts w:hint="eastAsia" w:ascii="宋体" w:hAnsi="宋体" w:eastAsia="宋体" w:cs="Tahoma"/>
                <w:b/>
                <w:kern w:val="0"/>
                <w:szCs w:val="21"/>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34C945BD">
            <w:pPr>
              <w:widowControl/>
              <w:rPr>
                <w:rFonts w:ascii="宋体" w:hAnsi="Calibri" w:eastAsia="宋体" w:cs="Tahoma"/>
                <w:kern w:val="0"/>
                <w:szCs w:val="21"/>
              </w:rPr>
            </w:pPr>
          </w:p>
        </w:tc>
      </w:tr>
      <w:tr w14:paraId="65E87E4A">
        <w:tblPrEx>
          <w:tblCellMar>
            <w:top w:w="0" w:type="dxa"/>
            <w:left w:w="0" w:type="dxa"/>
            <w:bottom w:w="0" w:type="dxa"/>
            <w:right w:w="0" w:type="dxa"/>
          </w:tblCellMar>
        </w:tblPrEx>
        <w:trPr>
          <w:trHeight w:val="1606" w:hRule="atLeast"/>
        </w:trPr>
        <w:tc>
          <w:tcPr>
            <w:tcW w:w="1635" w:type="dxa"/>
            <w:tcBorders>
              <w:top w:val="single" w:color="auto" w:sz="6" w:space="0"/>
              <w:left w:val="single" w:color="auto" w:sz="6" w:space="0"/>
              <w:bottom w:val="single" w:color="auto" w:sz="6" w:space="0"/>
              <w:right w:val="single" w:color="auto" w:sz="6" w:space="0"/>
            </w:tcBorders>
            <w:vAlign w:val="center"/>
          </w:tcPr>
          <w:p w14:paraId="26F9E955">
            <w:pPr>
              <w:widowControl/>
              <w:jc w:val="center"/>
              <w:rPr>
                <w:rFonts w:ascii="宋体" w:hAnsi="Calibri" w:eastAsia="宋体" w:cs="Tahoma"/>
                <w:b/>
                <w:kern w:val="0"/>
                <w:szCs w:val="21"/>
              </w:rPr>
            </w:pPr>
            <w:r>
              <w:rPr>
                <w:rFonts w:hint="eastAsia" w:ascii="宋体" w:hAnsi="宋体" w:eastAsia="宋体" w:cs="Tahoma"/>
                <w:b/>
                <w:kern w:val="0"/>
                <w:szCs w:val="21"/>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A2A196B">
            <w:pPr>
              <w:widowControl/>
              <w:rPr>
                <w:rFonts w:ascii="宋体" w:hAnsi="Calibri" w:eastAsia="宋体" w:cs="Tahoma"/>
                <w:kern w:val="0"/>
                <w:szCs w:val="21"/>
              </w:rPr>
            </w:pPr>
          </w:p>
          <w:p w14:paraId="44FA4A91">
            <w:pPr>
              <w:widowControl/>
              <w:rPr>
                <w:rFonts w:ascii="宋体" w:hAnsi="Calibri" w:eastAsia="宋体" w:cs="Tahoma"/>
                <w:kern w:val="0"/>
                <w:szCs w:val="21"/>
              </w:rPr>
            </w:pPr>
          </w:p>
          <w:p w14:paraId="67983B27">
            <w:pPr>
              <w:widowControl/>
              <w:rPr>
                <w:rFonts w:ascii="宋体" w:hAnsi="Calibri" w:eastAsia="宋体" w:cs="Tahoma"/>
                <w:kern w:val="0"/>
                <w:szCs w:val="21"/>
              </w:rPr>
            </w:pPr>
          </w:p>
        </w:tc>
      </w:tr>
      <w:tr w14:paraId="532403BE">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5CA7DD60">
            <w:pPr>
              <w:widowControl/>
              <w:jc w:val="center"/>
              <w:rPr>
                <w:rFonts w:ascii="宋体" w:hAnsi="Calibri" w:eastAsia="宋体" w:cs="Tahoma"/>
                <w:b/>
                <w:kern w:val="0"/>
                <w:szCs w:val="21"/>
              </w:rPr>
            </w:pPr>
            <w:r>
              <w:rPr>
                <w:rFonts w:hint="eastAsia" w:ascii="宋体" w:hAnsi="宋体" w:eastAsia="宋体" w:cs="Tahoma"/>
                <w:b/>
                <w:kern w:val="0"/>
                <w:szCs w:val="21"/>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08ADB2B8">
            <w:pPr>
              <w:widowControl/>
              <w:rPr>
                <w:rFonts w:ascii="宋体" w:hAnsi="Calibri" w:eastAsia="宋体" w:cs="Tahoma"/>
                <w:kern w:val="0"/>
                <w:szCs w:val="21"/>
              </w:rPr>
            </w:pPr>
          </w:p>
          <w:p w14:paraId="02371284">
            <w:pPr>
              <w:widowControl/>
              <w:rPr>
                <w:rFonts w:ascii="宋体" w:hAnsi="Calibri" w:eastAsia="宋体" w:cs="Tahoma"/>
                <w:kern w:val="0"/>
                <w:szCs w:val="21"/>
              </w:rPr>
            </w:pPr>
          </w:p>
          <w:p w14:paraId="28ACCB13">
            <w:pPr>
              <w:widowControl/>
              <w:rPr>
                <w:rFonts w:ascii="宋体" w:hAnsi="Calibri" w:eastAsia="宋体" w:cs="Tahoma"/>
                <w:kern w:val="0"/>
                <w:szCs w:val="21"/>
              </w:rPr>
            </w:pPr>
          </w:p>
        </w:tc>
      </w:tr>
      <w:tr w14:paraId="7DFF47D9">
        <w:tblPrEx>
          <w:tblCellMar>
            <w:top w:w="0" w:type="dxa"/>
            <w:left w:w="0" w:type="dxa"/>
            <w:bottom w:w="0" w:type="dxa"/>
            <w:right w:w="0" w:type="dxa"/>
          </w:tblCellMar>
        </w:tblPrEx>
        <w:trPr>
          <w:trHeight w:val="1864" w:hRule="atLeast"/>
        </w:trPr>
        <w:tc>
          <w:tcPr>
            <w:tcW w:w="1635" w:type="dxa"/>
            <w:tcBorders>
              <w:top w:val="single" w:color="auto" w:sz="6" w:space="0"/>
              <w:left w:val="single" w:color="auto" w:sz="6" w:space="0"/>
              <w:bottom w:val="single" w:color="auto" w:sz="6" w:space="0"/>
              <w:right w:val="single" w:color="auto" w:sz="6" w:space="0"/>
            </w:tcBorders>
            <w:vAlign w:val="center"/>
          </w:tcPr>
          <w:p w14:paraId="22123C8A">
            <w:pPr>
              <w:widowControl/>
              <w:jc w:val="center"/>
              <w:rPr>
                <w:rFonts w:ascii="宋体" w:hAnsi="Calibri" w:eastAsia="宋体" w:cs="Tahoma"/>
                <w:b/>
                <w:kern w:val="0"/>
                <w:szCs w:val="21"/>
              </w:rPr>
            </w:pPr>
            <w:r>
              <w:rPr>
                <w:rFonts w:hint="eastAsia" w:ascii="宋体" w:hAnsi="宋体" w:eastAsia="宋体" w:cs="Tahoma"/>
                <w:b/>
                <w:kern w:val="0"/>
                <w:szCs w:val="21"/>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1097149C">
            <w:pPr>
              <w:widowControl/>
              <w:rPr>
                <w:rFonts w:ascii="宋体" w:hAnsi="Calibri" w:eastAsia="宋体" w:cs="Tahoma"/>
                <w:kern w:val="0"/>
                <w:szCs w:val="21"/>
              </w:rPr>
            </w:pPr>
          </w:p>
        </w:tc>
      </w:tr>
      <w:tr w14:paraId="761786FF">
        <w:tblPrEx>
          <w:tblCellMar>
            <w:top w:w="0" w:type="dxa"/>
            <w:left w:w="0" w:type="dxa"/>
            <w:bottom w:w="0" w:type="dxa"/>
            <w:right w:w="0" w:type="dxa"/>
          </w:tblCellMar>
        </w:tblPrEx>
        <w:trPr>
          <w:trHeight w:val="2427" w:hRule="atLeast"/>
        </w:trPr>
        <w:tc>
          <w:tcPr>
            <w:tcW w:w="1635" w:type="dxa"/>
            <w:tcBorders>
              <w:top w:val="single" w:color="auto" w:sz="6" w:space="0"/>
              <w:left w:val="single" w:color="auto" w:sz="6" w:space="0"/>
              <w:bottom w:val="single" w:color="auto" w:sz="6" w:space="0"/>
              <w:right w:val="single" w:color="auto" w:sz="6" w:space="0"/>
            </w:tcBorders>
            <w:vAlign w:val="center"/>
          </w:tcPr>
          <w:p w14:paraId="3916548A">
            <w:pPr>
              <w:widowControl/>
              <w:jc w:val="center"/>
              <w:rPr>
                <w:rFonts w:ascii="宋体" w:hAnsi="Calibri" w:eastAsia="宋体" w:cs="Tahoma"/>
                <w:b/>
                <w:kern w:val="0"/>
                <w:szCs w:val="21"/>
              </w:rPr>
            </w:pPr>
            <w:r>
              <w:rPr>
                <w:rFonts w:hint="eastAsia" w:ascii="宋体" w:hAnsi="宋体" w:eastAsia="宋体" w:cs="Tahoma"/>
                <w:b/>
                <w:kern w:val="0"/>
                <w:szCs w:val="21"/>
              </w:rPr>
              <w:t>附件（证书</w:t>
            </w:r>
          </w:p>
          <w:p w14:paraId="449F4C21">
            <w:pPr>
              <w:widowControl/>
              <w:jc w:val="center"/>
              <w:rPr>
                <w:rFonts w:ascii="宋体" w:hAnsi="Calibri" w:eastAsia="宋体" w:cs="Tahoma"/>
                <w:b/>
                <w:kern w:val="0"/>
                <w:szCs w:val="21"/>
              </w:rPr>
            </w:pPr>
            <w:r>
              <w:rPr>
                <w:rFonts w:hint="eastAsia" w:ascii="宋体" w:hAnsi="宋体" w:eastAsia="宋体" w:cs="Tahoma"/>
                <w:b/>
                <w:kern w:val="0"/>
                <w:szCs w:val="21"/>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D426F0C">
            <w:pPr>
              <w:widowControl/>
              <w:rPr>
                <w:rFonts w:ascii="宋体" w:hAnsi="Calibri" w:eastAsia="宋体" w:cs="Tahoma"/>
                <w:kern w:val="0"/>
                <w:szCs w:val="21"/>
              </w:rPr>
            </w:pPr>
          </w:p>
          <w:p w14:paraId="226F4D77">
            <w:pPr>
              <w:widowControl/>
              <w:rPr>
                <w:rFonts w:ascii="宋体" w:hAnsi="Calibri" w:eastAsia="宋体" w:cs="Tahoma"/>
                <w:kern w:val="0"/>
                <w:szCs w:val="21"/>
              </w:rPr>
            </w:pPr>
          </w:p>
          <w:p w14:paraId="4473C64A">
            <w:pPr>
              <w:widowControl/>
              <w:rPr>
                <w:rFonts w:ascii="宋体" w:hAnsi="Calibri" w:eastAsia="宋体" w:cs="Tahoma"/>
                <w:kern w:val="0"/>
                <w:szCs w:val="21"/>
              </w:rPr>
            </w:pPr>
          </w:p>
          <w:p w14:paraId="3B685918">
            <w:pPr>
              <w:widowControl/>
              <w:rPr>
                <w:rFonts w:ascii="宋体" w:hAnsi="Calibri" w:eastAsia="宋体" w:cs="Tahoma"/>
                <w:kern w:val="0"/>
                <w:szCs w:val="21"/>
              </w:rPr>
            </w:pPr>
          </w:p>
          <w:p w14:paraId="7E67FB9B">
            <w:pPr>
              <w:widowControl/>
              <w:rPr>
                <w:rFonts w:ascii="宋体" w:hAnsi="Calibri" w:eastAsia="宋体" w:cs="Tahoma"/>
                <w:kern w:val="0"/>
                <w:szCs w:val="21"/>
              </w:rPr>
            </w:pPr>
          </w:p>
          <w:p w14:paraId="1066437F">
            <w:pPr>
              <w:widowControl/>
              <w:rPr>
                <w:rFonts w:ascii="宋体" w:hAnsi="Calibri" w:eastAsia="宋体" w:cs="Tahoma"/>
                <w:kern w:val="0"/>
                <w:szCs w:val="21"/>
              </w:rPr>
            </w:pPr>
          </w:p>
        </w:tc>
      </w:tr>
      <w:tr w14:paraId="6B8AA283">
        <w:tblPrEx>
          <w:tblCellMar>
            <w:top w:w="0" w:type="dxa"/>
            <w:left w:w="0" w:type="dxa"/>
            <w:bottom w:w="0" w:type="dxa"/>
            <w:right w:w="0" w:type="dxa"/>
          </w:tblCellMar>
        </w:tblPrEx>
        <w:trPr>
          <w:trHeight w:val="466" w:hRule="atLeast"/>
        </w:trPr>
        <w:tc>
          <w:tcPr>
            <w:tcW w:w="1635" w:type="dxa"/>
            <w:tcBorders>
              <w:top w:val="single" w:color="auto" w:sz="6" w:space="0"/>
              <w:left w:val="single" w:color="auto" w:sz="6" w:space="0"/>
              <w:bottom w:val="single" w:color="auto" w:sz="6" w:space="0"/>
              <w:right w:val="single" w:color="auto" w:sz="6" w:space="0"/>
            </w:tcBorders>
            <w:vAlign w:val="center"/>
          </w:tcPr>
          <w:p w14:paraId="63617CE7">
            <w:pPr>
              <w:widowControl/>
              <w:jc w:val="center"/>
              <w:rPr>
                <w:rFonts w:ascii="宋体" w:hAnsi="Calibri" w:eastAsia="宋体" w:cs="Tahoma"/>
                <w:b/>
                <w:kern w:val="0"/>
                <w:szCs w:val="21"/>
              </w:rPr>
            </w:pPr>
            <w:r>
              <w:rPr>
                <w:rFonts w:hint="eastAsia" w:ascii="宋体" w:hAnsi="宋体" w:eastAsia="宋体" w:cs="Tahoma"/>
                <w:b/>
                <w:kern w:val="0"/>
                <w:szCs w:val="21"/>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59A89CB6">
            <w:pPr>
              <w:widowControl/>
              <w:ind w:firstLine="632" w:firstLineChars="300"/>
              <w:jc w:val="left"/>
              <w:rPr>
                <w:rFonts w:ascii="宋体" w:hAnsi="Calibri" w:eastAsia="宋体" w:cs="Tahoma"/>
                <w:b/>
                <w:kern w:val="0"/>
                <w:szCs w:val="21"/>
              </w:rPr>
            </w:pPr>
            <w:r>
              <w:rPr>
                <w:rFonts w:hint="eastAsia" w:ascii="宋体" w:hAnsi="Calibri" w:eastAsia="宋体" w:cs="Tahoma"/>
                <w:b/>
                <w:kern w:val="0"/>
                <w:szCs w:val="21"/>
              </w:rPr>
              <w:t>（此处备注说明所参加投标设备名称）</w:t>
            </w:r>
          </w:p>
        </w:tc>
      </w:tr>
    </w:tbl>
    <w:p w14:paraId="4D42D375">
      <w:pPr>
        <w:widowControl/>
        <w:rPr>
          <w:rFonts w:ascii="宋体" w:hAnsi="Calibri" w:eastAsia="宋体" w:cs="Tahoma"/>
          <w:kern w:val="0"/>
          <w:szCs w:val="21"/>
        </w:rPr>
      </w:pPr>
      <w:r>
        <w:rPr>
          <w:rFonts w:hint="eastAsia" w:ascii="宋体" w:hAnsi="宋体" w:eastAsia="宋体" w:cs="Tahoma"/>
          <w:kern w:val="0"/>
          <w:szCs w:val="21"/>
        </w:rPr>
        <w:t>日期：</w:t>
      </w:r>
    </w:p>
    <w:sectPr>
      <w:head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173B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57D4F"/>
    <w:rsid w:val="0000747A"/>
    <w:rsid w:val="000504B0"/>
    <w:rsid w:val="00050F89"/>
    <w:rsid w:val="00064DED"/>
    <w:rsid w:val="000844AB"/>
    <w:rsid w:val="000A66F0"/>
    <w:rsid w:val="000A6BD8"/>
    <w:rsid w:val="000A70C6"/>
    <w:rsid w:val="000B54B5"/>
    <w:rsid w:val="000C3E86"/>
    <w:rsid w:val="000C7ABC"/>
    <w:rsid w:val="000D0C87"/>
    <w:rsid w:val="000D703C"/>
    <w:rsid w:val="000E467A"/>
    <w:rsid w:val="00103495"/>
    <w:rsid w:val="00137EB0"/>
    <w:rsid w:val="00154817"/>
    <w:rsid w:val="00165871"/>
    <w:rsid w:val="00175DC0"/>
    <w:rsid w:val="00177730"/>
    <w:rsid w:val="00180922"/>
    <w:rsid w:val="00181BAE"/>
    <w:rsid w:val="001873BB"/>
    <w:rsid w:val="00194913"/>
    <w:rsid w:val="001F5197"/>
    <w:rsid w:val="00200BC1"/>
    <w:rsid w:val="00204D0E"/>
    <w:rsid w:val="00244FF6"/>
    <w:rsid w:val="00256178"/>
    <w:rsid w:val="002860C3"/>
    <w:rsid w:val="00287AD3"/>
    <w:rsid w:val="002B6AD2"/>
    <w:rsid w:val="002D66F5"/>
    <w:rsid w:val="002F11FC"/>
    <w:rsid w:val="002F4BA7"/>
    <w:rsid w:val="00323C41"/>
    <w:rsid w:val="00324DC9"/>
    <w:rsid w:val="00333D37"/>
    <w:rsid w:val="003347A1"/>
    <w:rsid w:val="003415AE"/>
    <w:rsid w:val="00347D93"/>
    <w:rsid w:val="00352DA9"/>
    <w:rsid w:val="0035432B"/>
    <w:rsid w:val="00380F5C"/>
    <w:rsid w:val="003906E9"/>
    <w:rsid w:val="0039555D"/>
    <w:rsid w:val="003B2E6C"/>
    <w:rsid w:val="003D21FA"/>
    <w:rsid w:val="003E31CC"/>
    <w:rsid w:val="00413A72"/>
    <w:rsid w:val="00416891"/>
    <w:rsid w:val="00432169"/>
    <w:rsid w:val="00453837"/>
    <w:rsid w:val="004620FE"/>
    <w:rsid w:val="00466721"/>
    <w:rsid w:val="00482430"/>
    <w:rsid w:val="00487C00"/>
    <w:rsid w:val="004C1B7C"/>
    <w:rsid w:val="004C57B5"/>
    <w:rsid w:val="004D7FD4"/>
    <w:rsid w:val="004F041E"/>
    <w:rsid w:val="00516D14"/>
    <w:rsid w:val="005175B3"/>
    <w:rsid w:val="0053548B"/>
    <w:rsid w:val="0054005F"/>
    <w:rsid w:val="0055524D"/>
    <w:rsid w:val="00562FF2"/>
    <w:rsid w:val="00574468"/>
    <w:rsid w:val="00591B23"/>
    <w:rsid w:val="00597645"/>
    <w:rsid w:val="005A5672"/>
    <w:rsid w:val="005C1D08"/>
    <w:rsid w:val="005D0E95"/>
    <w:rsid w:val="005E7FA7"/>
    <w:rsid w:val="005F0F98"/>
    <w:rsid w:val="00612998"/>
    <w:rsid w:val="00614E76"/>
    <w:rsid w:val="00645FF4"/>
    <w:rsid w:val="0068632A"/>
    <w:rsid w:val="00696F99"/>
    <w:rsid w:val="006A252C"/>
    <w:rsid w:val="006B338D"/>
    <w:rsid w:val="006C0F7D"/>
    <w:rsid w:val="006E7681"/>
    <w:rsid w:val="006E7CD8"/>
    <w:rsid w:val="006F083F"/>
    <w:rsid w:val="006F5052"/>
    <w:rsid w:val="00713DC4"/>
    <w:rsid w:val="007344ED"/>
    <w:rsid w:val="00737333"/>
    <w:rsid w:val="007436D5"/>
    <w:rsid w:val="00751F1C"/>
    <w:rsid w:val="0077524C"/>
    <w:rsid w:val="00785903"/>
    <w:rsid w:val="007A335F"/>
    <w:rsid w:val="007A65EF"/>
    <w:rsid w:val="007B6400"/>
    <w:rsid w:val="007C33A8"/>
    <w:rsid w:val="007C58AC"/>
    <w:rsid w:val="00813B37"/>
    <w:rsid w:val="00836CF6"/>
    <w:rsid w:val="00837AB0"/>
    <w:rsid w:val="00843470"/>
    <w:rsid w:val="00850AFB"/>
    <w:rsid w:val="00864E8C"/>
    <w:rsid w:val="0088121F"/>
    <w:rsid w:val="0089020D"/>
    <w:rsid w:val="008A774C"/>
    <w:rsid w:val="008B3E80"/>
    <w:rsid w:val="008B7BBC"/>
    <w:rsid w:val="008C4447"/>
    <w:rsid w:val="008C474C"/>
    <w:rsid w:val="008D3EBE"/>
    <w:rsid w:val="008F0858"/>
    <w:rsid w:val="008F3796"/>
    <w:rsid w:val="009066C4"/>
    <w:rsid w:val="0092125D"/>
    <w:rsid w:val="009354F0"/>
    <w:rsid w:val="009372BD"/>
    <w:rsid w:val="00937F10"/>
    <w:rsid w:val="00942305"/>
    <w:rsid w:val="0094523E"/>
    <w:rsid w:val="00960E46"/>
    <w:rsid w:val="00961706"/>
    <w:rsid w:val="009646A8"/>
    <w:rsid w:val="00983CCD"/>
    <w:rsid w:val="009868A9"/>
    <w:rsid w:val="00995AA7"/>
    <w:rsid w:val="009A140A"/>
    <w:rsid w:val="009A76B4"/>
    <w:rsid w:val="009C3928"/>
    <w:rsid w:val="009D5D3F"/>
    <w:rsid w:val="009D68B3"/>
    <w:rsid w:val="009D7884"/>
    <w:rsid w:val="009E5C44"/>
    <w:rsid w:val="009F0A96"/>
    <w:rsid w:val="00A11132"/>
    <w:rsid w:val="00A27EC0"/>
    <w:rsid w:val="00A3498D"/>
    <w:rsid w:val="00A86F4C"/>
    <w:rsid w:val="00AA14D9"/>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83919"/>
    <w:rsid w:val="00B87A4E"/>
    <w:rsid w:val="00B96E91"/>
    <w:rsid w:val="00BA5595"/>
    <w:rsid w:val="00BB374E"/>
    <w:rsid w:val="00BC12F3"/>
    <w:rsid w:val="00BC6744"/>
    <w:rsid w:val="00BE2D39"/>
    <w:rsid w:val="00C10486"/>
    <w:rsid w:val="00C56261"/>
    <w:rsid w:val="00C62C63"/>
    <w:rsid w:val="00C66279"/>
    <w:rsid w:val="00C74037"/>
    <w:rsid w:val="00C777F3"/>
    <w:rsid w:val="00C834DE"/>
    <w:rsid w:val="00C93704"/>
    <w:rsid w:val="00C97CA4"/>
    <w:rsid w:val="00CA7667"/>
    <w:rsid w:val="00CB2DDB"/>
    <w:rsid w:val="00CE160E"/>
    <w:rsid w:val="00CE3627"/>
    <w:rsid w:val="00CF3F8E"/>
    <w:rsid w:val="00D00EF9"/>
    <w:rsid w:val="00D218B9"/>
    <w:rsid w:val="00D256F3"/>
    <w:rsid w:val="00D353E6"/>
    <w:rsid w:val="00D46DD2"/>
    <w:rsid w:val="00D54238"/>
    <w:rsid w:val="00D57579"/>
    <w:rsid w:val="00D6105C"/>
    <w:rsid w:val="00D71E72"/>
    <w:rsid w:val="00D75583"/>
    <w:rsid w:val="00DC7633"/>
    <w:rsid w:val="00DE40FB"/>
    <w:rsid w:val="00DE6720"/>
    <w:rsid w:val="00DF74D8"/>
    <w:rsid w:val="00E16684"/>
    <w:rsid w:val="00E25430"/>
    <w:rsid w:val="00E3372D"/>
    <w:rsid w:val="00E556EA"/>
    <w:rsid w:val="00E64EFB"/>
    <w:rsid w:val="00E71E4F"/>
    <w:rsid w:val="00E809B9"/>
    <w:rsid w:val="00E9323E"/>
    <w:rsid w:val="00EA08C3"/>
    <w:rsid w:val="00EB1EFA"/>
    <w:rsid w:val="00EB3C57"/>
    <w:rsid w:val="00EC52F7"/>
    <w:rsid w:val="00ED04C7"/>
    <w:rsid w:val="00ED7381"/>
    <w:rsid w:val="00EE249D"/>
    <w:rsid w:val="00EE4BD1"/>
    <w:rsid w:val="00EE5747"/>
    <w:rsid w:val="00EE5F52"/>
    <w:rsid w:val="00EF62C0"/>
    <w:rsid w:val="00F16D08"/>
    <w:rsid w:val="00F16F7B"/>
    <w:rsid w:val="00F1729F"/>
    <w:rsid w:val="00F23476"/>
    <w:rsid w:val="00F30DB0"/>
    <w:rsid w:val="00F3783A"/>
    <w:rsid w:val="00F4454C"/>
    <w:rsid w:val="00F620F0"/>
    <w:rsid w:val="00F64516"/>
    <w:rsid w:val="00F716A9"/>
    <w:rsid w:val="00F74A97"/>
    <w:rsid w:val="00FA2683"/>
    <w:rsid w:val="00FB25DA"/>
    <w:rsid w:val="00FD19AF"/>
    <w:rsid w:val="083D78F1"/>
    <w:rsid w:val="090C4E18"/>
    <w:rsid w:val="0D7247DD"/>
    <w:rsid w:val="14535FF1"/>
    <w:rsid w:val="14857178"/>
    <w:rsid w:val="1ECD06EF"/>
    <w:rsid w:val="1ED66A28"/>
    <w:rsid w:val="20D34741"/>
    <w:rsid w:val="20EF2FE9"/>
    <w:rsid w:val="21E01B04"/>
    <w:rsid w:val="23241284"/>
    <w:rsid w:val="256E2C8A"/>
    <w:rsid w:val="2CE43832"/>
    <w:rsid w:val="2E257D4F"/>
    <w:rsid w:val="2E3D31FA"/>
    <w:rsid w:val="30963095"/>
    <w:rsid w:val="330D363B"/>
    <w:rsid w:val="34D01D12"/>
    <w:rsid w:val="3954490E"/>
    <w:rsid w:val="39600620"/>
    <w:rsid w:val="3C8A1D00"/>
    <w:rsid w:val="41C21D15"/>
    <w:rsid w:val="438F22F2"/>
    <w:rsid w:val="43F108B7"/>
    <w:rsid w:val="45BE18ED"/>
    <w:rsid w:val="4F9F566B"/>
    <w:rsid w:val="50597F0F"/>
    <w:rsid w:val="52181704"/>
    <w:rsid w:val="52943982"/>
    <w:rsid w:val="57FA4995"/>
    <w:rsid w:val="58044C05"/>
    <w:rsid w:val="5BF60D08"/>
    <w:rsid w:val="5F6146EB"/>
    <w:rsid w:val="62A56FE4"/>
    <w:rsid w:val="634D6B20"/>
    <w:rsid w:val="63BE2D23"/>
    <w:rsid w:val="6A5E63F6"/>
    <w:rsid w:val="6E13574A"/>
    <w:rsid w:val="6E982DD9"/>
    <w:rsid w:val="6F4831D1"/>
    <w:rsid w:val="733C129F"/>
    <w:rsid w:val="76EA2DC0"/>
    <w:rsid w:val="77FD0F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character" w:styleId="11">
    <w:name w:val="HTML Code"/>
    <w:basedOn w:val="7"/>
    <w:qFormat/>
    <w:uiPriority w:val="0"/>
    <w:rPr>
      <w:rFonts w:hint="default" w:ascii="monospace" w:hAnsi="monospace" w:eastAsia="monospace" w:cs="monospace"/>
      <w:sz w:val="21"/>
      <w:szCs w:val="21"/>
    </w:rPr>
  </w:style>
  <w:style w:type="character" w:styleId="12">
    <w:name w:val="HTML Keyboard"/>
    <w:basedOn w:val="7"/>
    <w:qFormat/>
    <w:uiPriority w:val="0"/>
    <w:rPr>
      <w:rFonts w:ascii="monospace" w:hAnsi="monospace" w:eastAsia="monospace" w:cs="monospace"/>
      <w:sz w:val="21"/>
      <w:szCs w:val="21"/>
    </w:rPr>
  </w:style>
  <w:style w:type="character" w:styleId="13">
    <w:name w:val="HTML Sample"/>
    <w:basedOn w:val="7"/>
    <w:qFormat/>
    <w:uiPriority w:val="0"/>
    <w:rPr>
      <w:rFonts w:hint="default" w:ascii="monospace" w:hAnsi="monospace" w:eastAsia="monospace" w:cs="monospace"/>
      <w:sz w:val="21"/>
      <w:szCs w:val="21"/>
    </w:rPr>
  </w:style>
  <w:style w:type="character" w:customStyle="1" w:styleId="14">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5">
    <w:name w:val="页眉 字符"/>
    <w:basedOn w:val="7"/>
    <w:link w:val="4"/>
    <w:qFormat/>
    <w:uiPriority w:val="0"/>
    <w:rPr>
      <w:rFonts w:asciiTheme="minorHAnsi" w:hAnsiTheme="minorHAnsi" w:eastAsiaTheme="minorEastAsia" w:cstheme="minorBidi"/>
      <w:kern w:val="2"/>
      <w:sz w:val="18"/>
      <w:szCs w:val="18"/>
    </w:rPr>
  </w:style>
  <w:style w:type="character" w:customStyle="1" w:styleId="16">
    <w:name w:val="页脚 字符"/>
    <w:basedOn w:val="7"/>
    <w:link w:val="3"/>
    <w:qFormat/>
    <w:uiPriority w:val="0"/>
    <w:rPr>
      <w:rFonts w:asciiTheme="minorHAnsi" w:hAnsiTheme="minorHAnsi" w:eastAsiaTheme="minorEastAsia" w:cstheme="minorBidi"/>
      <w:kern w:val="2"/>
      <w:sz w:val="18"/>
      <w:szCs w:val="18"/>
    </w:rPr>
  </w:style>
  <w:style w:type="character" w:customStyle="1" w:styleId="17">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1346</Words>
  <Characters>1391</Characters>
  <Lines>13</Lines>
  <Paragraphs>3</Paragraphs>
  <TotalTime>16</TotalTime>
  <ScaleCrop>false</ScaleCrop>
  <LinksUpToDate>false</LinksUpToDate>
  <CharactersWithSpaces>1414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2018-01-12T03:37:00Z</dcterms:created>
  <dc:creator>依＠赖</dc:creator>
  <cp:lastModifiedBy>无法查找</cp:lastModifiedBy>
  <cp:lastPrinted>2018-01-11T09:22:00Z</cp:lastPrinted>
  <dcterms:modified xsi:type="dcterms:W3CDTF">2026-03-31T12:31:27Z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eyJoZGlkIjoiMjM2MTA1NGNjM2U3Zjk3NGM4YWYzZDNlOGQ5NGM0NzgiLCJ1c2VySWQiOiI2OTY5NDMyMjgifQ==</vt:lpwstr>
  </property>
  <property fmtid="{D5CDD505-2E9C-101B-9397-08002B2CF9AE}" pid="4" name="ICV">
    <vt:lpwstr>120E4C6FE45244CF97E29CF8CB86C6F9_13</vt:lpwstr>
  </property>
</Properties>
</file>